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58265C" w:rsidRDefault="0058265C" w14:paraId="24B8DB55" w14:textId="77777777">
      <w:pPr>
        <w:rPr>
          <w:rFonts w:cstheme="minorHAnsi"/>
        </w:rPr>
      </w:pPr>
      <w:bookmarkStart w:name="_Hlk97902176" w:id="0"/>
      <w:bookmarkEnd w:id="0"/>
    </w:p>
    <w:p w:rsidR="0058265C" w:rsidRDefault="0058265C" w14:paraId="62C3244B" w14:textId="77777777">
      <w:pPr>
        <w:rPr>
          <w:rFonts w:cstheme="minorHAnsi"/>
        </w:rPr>
      </w:pPr>
    </w:p>
    <w:p w:rsidRPr="00FD3DF2" w:rsidR="0058265C" w:rsidRDefault="00BC539B" w14:paraId="735437F8" w14:textId="77777777">
      <w:pPr>
        <w:jc w:val="center"/>
        <w:rPr>
          <w:rFonts w:cstheme="minorHAnsi"/>
          <w:b/>
          <w:bCs/>
          <w:sz w:val="40"/>
          <w:szCs w:val="40"/>
        </w:rPr>
      </w:pPr>
      <w:r w:rsidRPr="00FD3DF2">
        <w:rPr>
          <w:rFonts w:cstheme="minorHAnsi"/>
          <w:b/>
          <w:bCs/>
          <w:sz w:val="40"/>
          <w:szCs w:val="40"/>
        </w:rPr>
        <w:t xml:space="preserve">An experimental medicine study of seasonal influenza vaccination responses in Lymph </w:t>
      </w:r>
      <w:proofErr w:type="spellStart"/>
      <w:r w:rsidRPr="00FD3DF2">
        <w:rPr>
          <w:rFonts w:cstheme="minorHAnsi"/>
          <w:b/>
          <w:bCs/>
          <w:sz w:val="40"/>
          <w:szCs w:val="40"/>
        </w:rPr>
        <w:t>nodE</w:t>
      </w:r>
      <w:proofErr w:type="spellEnd"/>
      <w:r w:rsidRPr="00FD3DF2">
        <w:rPr>
          <w:rFonts w:cstheme="minorHAnsi"/>
          <w:b/>
          <w:bCs/>
          <w:sz w:val="40"/>
          <w:szCs w:val="40"/>
        </w:rPr>
        <w:t xml:space="preserve"> single-cell Genomics in </w:t>
      </w:r>
      <w:proofErr w:type="spellStart"/>
      <w:r w:rsidRPr="00FD3DF2">
        <w:rPr>
          <w:rFonts w:cstheme="minorHAnsi"/>
          <w:b/>
          <w:bCs/>
          <w:sz w:val="40"/>
          <w:szCs w:val="40"/>
        </w:rPr>
        <w:t>AnCestrY</w:t>
      </w:r>
      <w:proofErr w:type="spellEnd"/>
      <w:r w:rsidRPr="00FD3DF2">
        <w:rPr>
          <w:rFonts w:cstheme="minorHAnsi"/>
          <w:b/>
          <w:bCs/>
          <w:sz w:val="40"/>
          <w:szCs w:val="40"/>
        </w:rPr>
        <w:t xml:space="preserve"> (LEGACY01)</w:t>
      </w:r>
    </w:p>
    <w:p w:rsidRPr="00FD3DF2" w:rsidR="0058265C" w:rsidRDefault="0058265C" w14:paraId="00F4266D" w14:textId="77777777">
      <w:pPr>
        <w:jc w:val="center"/>
        <w:rPr>
          <w:rFonts w:cstheme="minorHAnsi"/>
          <w:b/>
          <w:bCs/>
          <w:sz w:val="40"/>
          <w:szCs w:val="40"/>
        </w:rPr>
      </w:pPr>
    </w:p>
    <w:p w:rsidRPr="00FD3DF2" w:rsidR="0058265C" w:rsidRDefault="0058265C" w14:paraId="3172C47E" w14:textId="77777777">
      <w:pPr>
        <w:rPr>
          <w:rFonts w:cstheme="minorHAnsi"/>
        </w:rPr>
      </w:pPr>
    </w:p>
    <w:p w:rsidRPr="00FD3DF2" w:rsidR="0058265C" w:rsidRDefault="0058265C" w14:paraId="1AE8E5A7" w14:textId="77777777">
      <w:pPr>
        <w:rPr>
          <w:rFonts w:cstheme="minorHAnsi"/>
        </w:rPr>
      </w:pPr>
    </w:p>
    <w:p w:rsidRPr="00FD3DF2" w:rsidR="0058265C" w:rsidRDefault="00BC539B" w14:paraId="73BEE868" w14:textId="5CB2FB39">
      <w:pPr>
        <w:jc w:val="center"/>
      </w:pPr>
      <w:r w:rsidRPr="00FD3DF2">
        <w:t xml:space="preserve">Version </w:t>
      </w:r>
      <w:r w:rsidR="00B649C7">
        <w:t>2</w:t>
      </w:r>
      <w:r w:rsidR="00CE78B5">
        <w:t>.</w:t>
      </w:r>
      <w:r w:rsidR="003D5BA1">
        <w:t>1</w:t>
      </w:r>
      <w:r w:rsidRPr="00FD3DF2">
        <w:t xml:space="preserve"> </w:t>
      </w:r>
      <w:r w:rsidR="00156CD2">
        <w:t>0</w:t>
      </w:r>
      <w:r w:rsidR="00890424">
        <w:t>9</w:t>
      </w:r>
      <w:r w:rsidRPr="00FD3DF2" w:rsidR="00890424">
        <w:t xml:space="preserve"> </w:t>
      </w:r>
      <w:r w:rsidR="00156CD2">
        <w:t xml:space="preserve">Aug </w:t>
      </w:r>
      <w:r w:rsidRPr="00FD3DF2">
        <w:t>2022</w:t>
      </w:r>
    </w:p>
    <w:p w:rsidRPr="00FD3DF2" w:rsidR="0058265C" w:rsidRDefault="0058265C" w14:paraId="7DE6D0D5" w14:textId="77777777">
      <w:pPr>
        <w:rPr>
          <w:rFonts w:cstheme="minorHAnsi"/>
        </w:rPr>
      </w:pPr>
    </w:p>
    <w:p w:rsidRPr="00FD3DF2" w:rsidR="0058265C" w:rsidRDefault="0058265C" w14:paraId="1AE664F5" w14:textId="77777777">
      <w:pPr>
        <w:rPr>
          <w:rFonts w:cstheme="minorHAnsi"/>
        </w:rPr>
      </w:pPr>
    </w:p>
    <w:p w:rsidRPr="00FD3DF2" w:rsidR="0058265C" w:rsidRDefault="00BC539B" w14:paraId="13BBBBEF" w14:textId="77777777">
      <w:pPr>
        <w:rPr>
          <w:rFonts w:cstheme="minorHAnsi"/>
        </w:rPr>
      </w:pPr>
      <w:r w:rsidRPr="00FD3DF2">
        <w:rPr>
          <w:rFonts w:cstheme="minorHAnsi"/>
        </w:rPr>
        <w:t xml:space="preserve">MAIN SPONSOR: Imperial College London </w:t>
      </w:r>
    </w:p>
    <w:p w:rsidRPr="00FD3DF2" w:rsidR="0058265C" w:rsidRDefault="00BC539B" w14:paraId="24258AC1" w14:textId="77777777">
      <w:pPr>
        <w:rPr>
          <w:rFonts w:cstheme="minorHAnsi"/>
        </w:rPr>
      </w:pPr>
      <w:r w:rsidRPr="00FD3DF2">
        <w:rPr>
          <w:rFonts w:cstheme="minorHAnsi"/>
        </w:rPr>
        <w:t>FUNDERS: Chan Zuckerberg Initiative</w:t>
      </w:r>
    </w:p>
    <w:p w:rsidRPr="00FD3DF2" w:rsidR="0058265C" w:rsidRDefault="00BC539B" w14:paraId="4F48DA2A" w14:textId="77777777">
      <w:pPr>
        <w:rPr>
          <w:rFonts w:cstheme="minorHAnsi"/>
        </w:rPr>
      </w:pPr>
      <w:r w:rsidRPr="00FD3DF2">
        <w:rPr>
          <w:rFonts w:cstheme="minorHAnsi"/>
        </w:rPr>
        <w:t xml:space="preserve">STUDY COORDINATION CENTRE: NIHR Imperial Clinical Research Facility </w:t>
      </w:r>
    </w:p>
    <w:p w:rsidRPr="00FD3DF2" w:rsidR="0058265C" w:rsidRDefault="00BC539B" w14:paraId="38E6651C" w14:textId="3A2FDCFE">
      <w:pPr>
        <w:rPr>
          <w:rFonts w:cstheme="minorHAnsi"/>
        </w:rPr>
      </w:pPr>
      <w:r w:rsidRPr="00FD3DF2">
        <w:rPr>
          <w:rFonts w:cstheme="minorHAnsi"/>
        </w:rPr>
        <w:t xml:space="preserve">IRAS Project ID: </w:t>
      </w:r>
      <w:r w:rsidR="008A5478">
        <w:rPr>
          <w:rFonts w:cstheme="minorHAnsi"/>
        </w:rPr>
        <w:t>314444</w:t>
      </w:r>
    </w:p>
    <w:p w:rsidRPr="00FD3DF2" w:rsidR="0058265C" w:rsidRDefault="00BC539B" w14:paraId="1712BE0F" w14:textId="77777777">
      <w:pPr>
        <w:rPr>
          <w:rFonts w:cstheme="minorHAnsi"/>
        </w:rPr>
      </w:pPr>
      <w:r w:rsidRPr="00FD3DF2">
        <w:rPr>
          <w:rFonts w:cstheme="minorHAnsi"/>
        </w:rPr>
        <w:t>Protocol authorised by:</w:t>
      </w:r>
    </w:p>
    <w:tbl>
      <w:tblPr>
        <w:tblW w:w="9067" w:type="dxa"/>
        <w:tblLayout w:type="fixed"/>
        <w:tblLook w:val="01E0" w:firstRow="1" w:lastRow="1" w:firstColumn="1" w:lastColumn="1" w:noHBand="0" w:noVBand="0"/>
      </w:tblPr>
      <w:tblGrid>
        <w:gridCol w:w="2405"/>
        <w:gridCol w:w="2552"/>
        <w:gridCol w:w="1560"/>
        <w:gridCol w:w="2550"/>
      </w:tblGrid>
      <w:tr w:rsidRPr="00FD3DF2" w:rsidR="0058265C" w:rsidTr="64B15F8B" w14:paraId="7BA95A13" w14:textId="77777777">
        <w:tc>
          <w:tcPr>
            <w:tcW w:w="24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D3DF2" w:rsidR="0058265C" w:rsidRDefault="00BC539B" w14:paraId="45120D01" w14:textId="77777777">
            <w:pPr>
              <w:widowControl w:val="0"/>
              <w:rPr>
                <w:rFonts w:cstheme="minorHAnsi"/>
              </w:rPr>
            </w:pPr>
            <w:r w:rsidRPr="00FD3DF2">
              <w:rPr>
                <w:rFonts w:cstheme="minorHAnsi"/>
              </w:rPr>
              <w:t xml:space="preserve">Name </w:t>
            </w:r>
          </w:p>
        </w:tc>
        <w:tc>
          <w:tcPr>
            <w:tcW w:w="25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D3DF2" w:rsidR="0058265C" w:rsidRDefault="00BC539B" w14:paraId="6089CB1C" w14:textId="77777777">
            <w:pPr>
              <w:widowControl w:val="0"/>
              <w:rPr>
                <w:rFonts w:cstheme="minorHAnsi"/>
              </w:rPr>
            </w:pPr>
            <w:r w:rsidRPr="00FD3DF2">
              <w:rPr>
                <w:rFonts w:cstheme="minorHAnsi"/>
              </w:rPr>
              <w:t>Role</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744A0" w:rsidR="0058265C" w:rsidRDefault="00BC539B" w14:paraId="2141D2A8" w14:textId="77777777">
            <w:pPr>
              <w:widowControl w:val="0"/>
              <w:rPr>
                <w:rFonts w:cstheme="minorHAnsi"/>
              </w:rPr>
            </w:pPr>
            <w:r w:rsidRPr="00A744A0">
              <w:rPr>
                <w:rFonts w:cstheme="minorHAnsi"/>
              </w:rPr>
              <w:t>Date</w:t>
            </w:r>
          </w:p>
        </w:tc>
        <w:tc>
          <w:tcPr>
            <w:tcW w:w="25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744A0" w:rsidR="0058265C" w:rsidRDefault="00BC539B" w14:paraId="753B3691" w14:textId="77777777">
            <w:pPr>
              <w:widowControl w:val="0"/>
              <w:rPr>
                <w:rFonts w:cstheme="minorHAnsi"/>
              </w:rPr>
            </w:pPr>
            <w:r w:rsidRPr="00A744A0">
              <w:rPr>
                <w:rFonts w:cstheme="minorHAnsi"/>
              </w:rPr>
              <w:t>Signature</w:t>
            </w:r>
          </w:p>
        </w:tc>
      </w:tr>
      <w:tr w:rsidRPr="00FD3DF2" w:rsidR="0058265C" w:rsidTr="64B15F8B" w14:paraId="50A7CF74" w14:textId="77777777">
        <w:tc>
          <w:tcPr>
            <w:tcW w:w="24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D3DF2" w:rsidR="0058265C" w:rsidRDefault="00BC539B" w14:paraId="2AF17F6B" w14:textId="77777777">
            <w:pPr>
              <w:widowControl w:val="0"/>
              <w:rPr>
                <w:rFonts w:cstheme="minorHAnsi"/>
              </w:rPr>
            </w:pPr>
            <w:r w:rsidRPr="00FD3DF2">
              <w:rPr>
                <w:rFonts w:cstheme="minorHAnsi"/>
              </w:rPr>
              <w:t>Katrina Pollock</w:t>
            </w:r>
          </w:p>
        </w:tc>
        <w:tc>
          <w:tcPr>
            <w:tcW w:w="25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D3DF2" w:rsidR="0058265C" w:rsidRDefault="00BC539B" w14:paraId="0DB1F0BC" w14:textId="77777777">
            <w:pPr>
              <w:widowControl w:val="0"/>
              <w:rPr>
                <w:rFonts w:cstheme="minorHAnsi"/>
              </w:rPr>
            </w:pPr>
            <w:r w:rsidRPr="00FD3DF2">
              <w:rPr>
                <w:rFonts w:cstheme="minorHAnsi"/>
              </w:rPr>
              <w:t>Chief Investigator</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E280D" w:rsidR="0058265C" w:rsidRDefault="00ED1A9F" w14:paraId="7E6D0CFF" w14:textId="0E6A2F61">
            <w:pPr>
              <w:widowControl w:val="0"/>
              <w:rPr>
                <w:rFonts w:cstheme="minorHAnsi"/>
              </w:rPr>
            </w:pPr>
            <w:r>
              <w:rPr>
                <w:rFonts w:cstheme="minorHAnsi"/>
              </w:rPr>
              <w:t>12 Aug 2022</w:t>
            </w:r>
          </w:p>
        </w:tc>
        <w:tc>
          <w:tcPr>
            <w:tcW w:w="25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744A0" w:rsidR="0058265C" w:rsidRDefault="00ED1A9F" w14:paraId="38989563" w14:textId="0B56846B">
            <w:pPr>
              <w:widowControl w:val="0"/>
              <w:rPr>
                <w:rFonts w:cstheme="minorHAnsi"/>
              </w:rPr>
            </w:pPr>
            <w:r>
              <w:rPr>
                <w:rFonts w:cstheme="minorHAnsi"/>
                <w:noProof/>
              </w:rPr>
              <w:drawing>
                <wp:inline distT="0" distB="0" distL="0" distR="0" wp14:anchorId="1122C4A8" wp14:editId="7DDF14F4">
                  <wp:extent cx="838200" cy="2513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P 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276" cy="265507"/>
                          </a:xfrm>
                          <a:prstGeom prst="rect">
                            <a:avLst/>
                          </a:prstGeom>
                        </pic:spPr>
                      </pic:pic>
                    </a:graphicData>
                  </a:graphic>
                </wp:inline>
              </w:drawing>
            </w:r>
          </w:p>
        </w:tc>
      </w:tr>
      <w:tr w:rsidRPr="00FD3DF2" w:rsidR="0058265C" w:rsidTr="64B15F8B" w14:paraId="68E2D766" w14:textId="77777777">
        <w:tc>
          <w:tcPr>
            <w:tcW w:w="24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D3DF2" w:rsidR="0058265C" w:rsidRDefault="00BC539B" w14:paraId="50CE82D6" w14:textId="77777777">
            <w:pPr>
              <w:widowControl w:val="0"/>
              <w:rPr>
                <w:rFonts w:cstheme="minorHAnsi"/>
              </w:rPr>
            </w:pPr>
            <w:r w:rsidRPr="00FD3DF2">
              <w:rPr>
                <w:rFonts w:cstheme="minorHAnsi"/>
              </w:rPr>
              <w:t xml:space="preserve">Calliope </w:t>
            </w:r>
            <w:proofErr w:type="spellStart"/>
            <w:r w:rsidRPr="00FD3DF2">
              <w:rPr>
                <w:rFonts w:cstheme="minorHAnsi"/>
              </w:rPr>
              <w:t>Dendrou</w:t>
            </w:r>
            <w:proofErr w:type="spellEnd"/>
          </w:p>
        </w:tc>
        <w:tc>
          <w:tcPr>
            <w:tcW w:w="25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D3DF2" w:rsidR="0058265C" w:rsidRDefault="00BC539B" w14:paraId="1D7E2296" w14:textId="77777777">
            <w:pPr>
              <w:widowControl w:val="0"/>
              <w:rPr>
                <w:rFonts w:cstheme="minorHAnsi"/>
              </w:rPr>
            </w:pPr>
            <w:r w:rsidRPr="00FD3DF2">
              <w:rPr>
                <w:rFonts w:cstheme="minorHAnsi"/>
              </w:rPr>
              <w:t>Scientific Lead</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E280D" w:rsidR="0058265C" w:rsidRDefault="00ED1A9F" w14:paraId="0B019BFA" w14:textId="2FCE7386">
            <w:pPr>
              <w:widowControl w:val="0"/>
              <w:rPr>
                <w:rFonts w:cstheme="minorHAnsi"/>
              </w:rPr>
            </w:pPr>
            <w:r>
              <w:rPr>
                <w:rFonts w:cstheme="minorHAnsi"/>
              </w:rPr>
              <w:t>12 Aug 2022</w:t>
            </w:r>
          </w:p>
        </w:tc>
        <w:tc>
          <w:tcPr>
            <w:tcW w:w="25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744A0" w:rsidR="0058265C" w:rsidRDefault="00ED1A9F" w14:paraId="57C9843C" w14:textId="2CBDC649" w14:noSpellErr="1">
            <w:pPr>
              <w:widowControl w:val="0"/>
            </w:pPr>
            <w:r w:rsidR="00ED1A9F">
              <w:drawing>
                <wp:inline wp14:editId="1DC83C8E" wp14:anchorId="076C9AC4">
                  <wp:extent cx="538480" cy="234950"/>
                  <wp:effectExtent l="0" t="0" r="0" b="0"/>
                  <wp:docPr id="1" name="Picture 3" title=""/>
                  <wp:cNvGraphicFramePr>
                    <a:graphicFrameLocks/>
                  </wp:cNvGraphicFramePr>
                  <a:graphic>
                    <a:graphicData uri="http://schemas.openxmlformats.org/drawingml/2006/picture">
                      <pic:pic>
                        <pic:nvPicPr>
                          <pic:cNvPr id="0" name="Picture 3"/>
                          <pic:cNvPicPr/>
                        </pic:nvPicPr>
                        <pic:blipFill>
                          <a:blip r:embed="R3aab0670638f4d0b">
                            <a:extLst xmlns:a="http://schemas.openxmlformats.org/drawingml/2006/main">
                              <a:ext uri="{BEBA8EAE-BF5A-486C-A8C5-ECC9F3942E4B}">
                                <a14:imgProps xmlns:a14="http://schemas.microsoft.com/office/drawing/2010/main">
                                  <a14:imgLayer xmlns:r="http://schemas.openxmlformats.org/officeDocument/2006/relationships" r:embed="rId13">
                                    <a14:imgEffect>
                                      <a14:brightnessContrast contrast="20000"/>
                                    </a14:imgEffect>
                                  </a14:imgLayer>
                                </a14:imgProps>
                              </a:ext>
                            </a:extLst>
                          </a:blip>
                          <a:srcRect l="3009" t="4041" r="82643" b="86176"/>
                          <a:stretch>
                            <a:fillRect/>
                          </a:stretch>
                        </pic:blipFill>
                        <pic:spPr>
                          <a:xfrm rot="0" flipH="0" flipV="0">
                            <a:off x="0" y="0"/>
                            <a:ext cx="538480" cy="234950"/>
                          </a:xfrm>
                          <a:prstGeom prst="rect">
                            <a:avLst/>
                          </a:prstGeom>
                          <a:ln w="0"/>
                        </pic:spPr>
                      </pic:pic>
                    </a:graphicData>
                  </a:graphic>
                </wp:inline>
              </w:drawing>
            </w:r>
            <w:bookmarkStart w:name="_GoBack" w:id="1"/>
            <w:bookmarkEnd w:id="1"/>
          </w:p>
        </w:tc>
      </w:tr>
    </w:tbl>
    <w:p w:rsidRPr="00A744A0" w:rsidR="0058265C" w:rsidRDefault="0058265C" w14:paraId="616E4995" w14:textId="77777777">
      <w:pPr>
        <w:rPr>
          <w:rFonts w:cstheme="minorHAnsi"/>
        </w:rPr>
      </w:pPr>
    </w:p>
    <w:p w:rsidR="0058265C" w:rsidRDefault="00BC539B" w14:paraId="5F09B7B0" w14:textId="135912C2">
      <w:pPr>
        <w:rPr>
          <w:rFonts w:cstheme="minorHAnsi"/>
        </w:rPr>
      </w:pPr>
      <w:r w:rsidRPr="00FD3DF2">
        <w:rPr>
          <w:rFonts w:cstheme="minorHAnsi"/>
        </w:rPr>
        <w:t xml:space="preserve">The LEGACY Network is a collaboration between three partner institutions, Imperial College London, UK, the University </w:t>
      </w:r>
      <w:proofErr w:type="gramStart"/>
      <w:r w:rsidRPr="00FD3DF2">
        <w:rPr>
          <w:rFonts w:cstheme="minorHAnsi"/>
        </w:rPr>
        <w:t>of</w:t>
      </w:r>
      <w:proofErr w:type="gramEnd"/>
      <w:r w:rsidRPr="00FD3DF2">
        <w:rPr>
          <w:rFonts w:cstheme="minorHAnsi"/>
        </w:rPr>
        <w:t xml:space="preserve"> Oxford, UK and the Uganda Virus Research Institute, Uganda.</w:t>
      </w:r>
    </w:p>
    <w:p w:rsidR="00065C3B" w:rsidRDefault="00065C3B" w14:paraId="5B3152CD" w14:textId="77777777">
      <w:pPr>
        <w:rPr>
          <w:rFonts w:cstheme="minorHAnsi"/>
        </w:rPr>
      </w:pPr>
    </w:p>
    <w:p w:rsidRPr="00FD3DF2" w:rsidR="00065C3B" w:rsidRDefault="00065C3B" w14:paraId="09D7046A" w14:textId="1256CFFC">
      <w:pPr>
        <w:rPr>
          <w:rFonts w:cstheme="minorHAnsi"/>
        </w:rPr>
      </w:pPr>
      <w:r w:rsidRPr="00D073A5">
        <w:rPr>
          <w:noProof/>
        </w:rPr>
        <w:drawing>
          <wp:anchor distT="0" distB="0" distL="114300" distR="114300" simplePos="0" relativeHeight="251685376" behindDoc="0" locked="0" layoutInCell="1" allowOverlap="1" wp14:anchorId="6E6A6992" wp14:editId="1ACEF1BE">
            <wp:simplePos x="0" y="0"/>
            <wp:positionH relativeFrom="column">
              <wp:posOffset>4404995</wp:posOffset>
            </wp:positionH>
            <wp:positionV relativeFrom="paragraph">
              <wp:posOffset>263525</wp:posOffset>
            </wp:positionV>
            <wp:extent cx="610235" cy="617855"/>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10235" cy="617855"/>
                    </a:xfrm>
                    <a:prstGeom prst="rect">
                      <a:avLst/>
                    </a:prstGeom>
                  </pic:spPr>
                </pic:pic>
              </a:graphicData>
            </a:graphic>
          </wp:anchor>
        </w:drawing>
      </w:r>
    </w:p>
    <w:p w:rsidRPr="00FD3DF2" w:rsidR="0058265C" w:rsidRDefault="00065C3B" w14:paraId="12D8BD9F" w14:textId="18410B2F">
      <w:pPr>
        <w:jc w:val="center"/>
      </w:pPr>
      <w:r w:rsidRPr="00D073A5">
        <w:rPr>
          <w:noProof/>
        </w:rPr>
        <w:drawing>
          <wp:anchor distT="0" distB="0" distL="114300" distR="114300" simplePos="0" relativeHeight="251687424" behindDoc="0" locked="0" layoutInCell="1" allowOverlap="1" wp14:anchorId="05808915" wp14:editId="6A90CF76">
            <wp:simplePos x="0" y="0"/>
            <wp:positionH relativeFrom="column">
              <wp:posOffset>2632710</wp:posOffset>
            </wp:positionH>
            <wp:positionV relativeFrom="paragraph">
              <wp:posOffset>26670</wp:posOffset>
            </wp:positionV>
            <wp:extent cx="645795" cy="647700"/>
            <wp:effectExtent l="0" t="0" r="1905"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45795" cy="647700"/>
                    </a:xfrm>
                    <a:prstGeom prst="rect">
                      <a:avLst/>
                    </a:prstGeom>
                  </pic:spPr>
                </pic:pic>
              </a:graphicData>
            </a:graphic>
          </wp:anchor>
        </w:drawing>
      </w:r>
      <w:r w:rsidRPr="00D073A5">
        <w:rPr>
          <w:noProof/>
        </w:rPr>
        <w:drawing>
          <wp:anchor distT="0" distB="0" distL="114300" distR="114300" simplePos="0" relativeHeight="251686400" behindDoc="0" locked="0" layoutInCell="1" allowOverlap="1" wp14:anchorId="26F23BC0" wp14:editId="5A90E4D3">
            <wp:simplePos x="0" y="0"/>
            <wp:positionH relativeFrom="column">
              <wp:posOffset>349885</wp:posOffset>
            </wp:positionH>
            <wp:positionV relativeFrom="paragraph">
              <wp:posOffset>214630</wp:posOffset>
            </wp:positionV>
            <wp:extent cx="1315720" cy="37020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t="29858" b="27160"/>
                    <a:stretch>
                      <a:fillRect/>
                    </a:stretch>
                  </pic:blipFill>
                  <pic:spPr bwMode="auto">
                    <a:xfrm>
                      <a:off x="0" y="0"/>
                      <a:ext cx="1315720" cy="370205"/>
                    </a:xfrm>
                    <a:prstGeom prst="rect">
                      <a:avLst/>
                    </a:prstGeom>
                  </pic:spPr>
                </pic:pic>
              </a:graphicData>
            </a:graphic>
          </wp:anchor>
        </w:drawing>
      </w:r>
    </w:p>
    <w:p w:rsidRPr="00FD3DF2" w:rsidR="0058265C" w:rsidRDefault="0058265C" w14:paraId="1FEF38B5" w14:textId="77777777">
      <w:pPr>
        <w:rPr>
          <w:rFonts w:cstheme="minorHAnsi"/>
          <w:b/>
          <w:bCs/>
        </w:rPr>
      </w:pPr>
    </w:p>
    <w:p w:rsidRPr="00065C3B" w:rsidR="00065C3B" w:rsidP="00065C3B" w:rsidRDefault="00065C3B" w14:paraId="34025C14" w14:textId="77777777">
      <w:pPr>
        <w:rPr>
          <w:rFonts w:cstheme="minorHAnsi"/>
          <w:b/>
          <w:bCs/>
        </w:rPr>
      </w:pPr>
      <w:r>
        <w:br w:type="page"/>
      </w:r>
    </w:p>
    <w:p w:rsidRPr="00FD3DF2" w:rsidR="0058265C" w:rsidRDefault="00BC539B" w14:paraId="375F3738" w14:textId="3202E470">
      <w:pPr>
        <w:pStyle w:val="QAHeading1"/>
        <w:numPr>
          <w:ilvl w:val="0"/>
          <w:numId w:val="10"/>
        </w:numPr>
      </w:pPr>
      <w:bookmarkStart w:name="_Toc103943680" w:id="2"/>
      <w:r w:rsidRPr="00FD3DF2">
        <w:lastRenderedPageBreak/>
        <w:t>GENERAL INFORMATION</w:t>
      </w:r>
      <w:bookmarkEnd w:id="2"/>
    </w:p>
    <w:p w:rsidRPr="00FD3DF2" w:rsidR="000032A2" w:rsidP="00BA1823" w:rsidRDefault="00BC539B" w14:paraId="6AC13D1F" w14:textId="576DED5E">
      <w:pPr>
        <w:spacing w:after="240"/>
        <w:rPr>
          <w:rFonts w:cstheme="minorHAnsi"/>
        </w:rPr>
      </w:pPr>
      <w:r w:rsidRPr="00FD3DF2">
        <w:rPr>
          <w:rFonts w:cstheme="minorHAnsi"/>
        </w:rPr>
        <w:t>This protocol was constructed using the Imperial College Research Governance and Integrity Team template (Template Ref: RGIT_TEMP_027, Template V6.0 04Nov2021). The authors wish to credit the MRC CTU at UCL for use of their Protocol Template version 8.0 in draf</w:t>
      </w:r>
      <w:r w:rsidR="000032A2">
        <w:rPr>
          <w:rFonts w:cstheme="minorHAnsi"/>
        </w:rPr>
        <w:t>ting of this protocol, which</w:t>
      </w:r>
      <w:r w:rsidRPr="00FD3DF2" w:rsidR="000032A2">
        <w:rPr>
          <w:rFonts w:cstheme="minorHAnsi"/>
        </w:rPr>
        <w:t xml:space="preserve"> describes the LEGACY01 study and provides information about procedures for entering participants.  Every care was taken in its drafting, but corrections or amendments may be necessary. These will be circulated </w:t>
      </w:r>
      <w:r w:rsidR="000032A2">
        <w:rPr>
          <w:rFonts w:cstheme="minorHAnsi"/>
        </w:rPr>
        <w:t xml:space="preserve">to investigators in the study. </w:t>
      </w:r>
      <w:r w:rsidRPr="00FD3DF2" w:rsidR="000032A2">
        <w:rPr>
          <w:rFonts w:cstheme="minorHAnsi"/>
        </w:rPr>
        <w:t xml:space="preserve">Problems relating to this study should be referred, in the first instance, to the Chief Investigator. </w:t>
      </w:r>
    </w:p>
    <w:p w:rsidRPr="00FD3DF2" w:rsidR="0058265C" w:rsidRDefault="00BC539B" w14:paraId="667F3BB4" w14:textId="77777777">
      <w:pPr>
        <w:spacing w:after="240"/>
        <w:rPr>
          <w:rFonts w:cstheme="minorHAnsi"/>
          <w:b/>
        </w:rPr>
      </w:pPr>
      <w:r w:rsidRPr="00FD3DF2">
        <w:rPr>
          <w:rFonts w:cstheme="minorHAnsi"/>
          <w:b/>
        </w:rPr>
        <w:t>COMPLIANCE</w:t>
      </w:r>
    </w:p>
    <w:p w:rsidRPr="00FD3DF2" w:rsidR="0058265C" w:rsidP="00BA1823" w:rsidRDefault="00BC539B" w14:paraId="3A224C32" w14:textId="530F4C3F">
      <w:pPr>
        <w:spacing w:after="240"/>
        <w:rPr>
          <w:rFonts w:cstheme="minorHAnsi"/>
        </w:rPr>
      </w:pPr>
      <w:r w:rsidRPr="00FD3DF2">
        <w:rPr>
          <w:rFonts w:cstheme="minorHAnsi"/>
        </w:rPr>
        <w:t>The study will be conducted in compliance with the approved protocol, the Declaration of Helsinki 1996, the principles of Good Clinical Practice (GCP) ICH topic E6 (R2), and revision E6 (R3) EWG, General Data Protection Regulation and the UK Data Protection Act 2018, and the UK Policy Framework for Health and Social Care Research.</w:t>
      </w:r>
    </w:p>
    <w:p w:rsidRPr="00FD3DF2" w:rsidR="0058265C" w:rsidRDefault="00BC539B" w14:paraId="50D1F1E8" w14:textId="77777777">
      <w:pPr>
        <w:spacing w:after="240"/>
        <w:rPr>
          <w:rFonts w:cstheme="minorHAnsi"/>
          <w:b/>
        </w:rPr>
      </w:pPr>
      <w:r w:rsidRPr="00FD3DF2">
        <w:rPr>
          <w:rFonts w:cstheme="minorHAnsi"/>
          <w:b/>
        </w:rPr>
        <w:t>STUDY MANAGEMENT GROUP</w:t>
      </w:r>
    </w:p>
    <w:p w:rsidRPr="00FD3DF2" w:rsidR="0058265C" w:rsidRDefault="00BC539B" w14:paraId="213A1FA9" w14:textId="77777777">
      <w:pPr>
        <w:spacing w:after="0"/>
        <w:rPr>
          <w:rFonts w:cstheme="minorHAnsi"/>
        </w:rPr>
      </w:pPr>
      <w:r w:rsidRPr="00FD3DF2">
        <w:rPr>
          <w:rFonts w:cstheme="minorHAnsi"/>
        </w:rPr>
        <w:t>Chief Investigator</w:t>
      </w:r>
    </w:p>
    <w:p w:rsidRPr="00FD3DF2" w:rsidR="0058265C" w:rsidRDefault="00BC539B" w14:paraId="4DDD49B8" w14:textId="77777777">
      <w:pPr>
        <w:spacing w:after="0"/>
        <w:rPr>
          <w:rFonts w:cstheme="minorHAnsi"/>
        </w:rPr>
      </w:pPr>
      <w:r w:rsidRPr="00FD3DF2">
        <w:rPr>
          <w:rFonts w:cstheme="minorHAnsi"/>
        </w:rPr>
        <w:t>Dr Katrina Pollock</w:t>
      </w:r>
    </w:p>
    <w:p w:rsidRPr="00FD3DF2" w:rsidR="0058265C" w:rsidRDefault="00BC539B" w14:paraId="3D6201F1" w14:textId="77777777">
      <w:pPr>
        <w:spacing w:after="0"/>
        <w:rPr>
          <w:rFonts w:cstheme="minorHAnsi"/>
        </w:rPr>
      </w:pPr>
      <w:r w:rsidRPr="00FD3DF2">
        <w:rPr>
          <w:rFonts w:cstheme="minorHAnsi"/>
        </w:rPr>
        <w:t>NIHR Imperial Clinical Research Facility</w:t>
      </w:r>
    </w:p>
    <w:p w:rsidRPr="00FD3DF2" w:rsidR="0058265C" w:rsidRDefault="00BC539B" w14:paraId="73F15C2E" w14:textId="77777777">
      <w:pPr>
        <w:spacing w:after="0"/>
        <w:rPr>
          <w:rFonts w:cstheme="minorHAnsi"/>
        </w:rPr>
      </w:pPr>
      <w:r w:rsidRPr="00FD3DF2">
        <w:rPr>
          <w:rFonts w:cstheme="minorHAnsi"/>
        </w:rPr>
        <w:t>ICTEM Building, Hammersmith Hospital Campus</w:t>
      </w:r>
    </w:p>
    <w:p w:rsidRPr="00FD3DF2" w:rsidR="0058265C" w:rsidRDefault="00BC539B" w14:paraId="0D6A448E" w14:textId="77777777">
      <w:pPr>
        <w:spacing w:after="0"/>
        <w:rPr>
          <w:rFonts w:cstheme="minorHAnsi"/>
        </w:rPr>
      </w:pPr>
      <w:r w:rsidRPr="00FD3DF2">
        <w:rPr>
          <w:rFonts w:cstheme="minorHAnsi"/>
        </w:rPr>
        <w:t>Du Cane Road</w:t>
      </w:r>
    </w:p>
    <w:p w:rsidRPr="00FD3DF2" w:rsidR="0058265C" w:rsidRDefault="00BC539B" w14:paraId="40D4A82B" w14:textId="77777777">
      <w:pPr>
        <w:spacing w:after="0"/>
        <w:rPr>
          <w:rFonts w:cstheme="minorHAnsi"/>
        </w:rPr>
      </w:pPr>
      <w:r w:rsidRPr="00FD3DF2">
        <w:rPr>
          <w:rFonts w:cstheme="minorHAnsi"/>
        </w:rPr>
        <w:t>London W12 0HS</w:t>
      </w:r>
    </w:p>
    <w:p w:rsidRPr="00FD3DF2" w:rsidR="0058265C" w:rsidRDefault="00BC539B" w14:paraId="39445662" w14:textId="77777777">
      <w:pPr>
        <w:spacing w:after="0"/>
        <w:rPr>
          <w:rFonts w:cstheme="minorHAnsi"/>
        </w:rPr>
      </w:pPr>
      <w:r w:rsidRPr="00FD3DF2">
        <w:rPr>
          <w:rFonts w:cstheme="minorHAnsi"/>
        </w:rPr>
        <w:t>UK</w:t>
      </w:r>
    </w:p>
    <w:p w:rsidRPr="00FD3DF2" w:rsidR="0058265C" w:rsidRDefault="00BC539B" w14:paraId="0DB2C280" w14:textId="77777777">
      <w:pPr>
        <w:rPr>
          <w:rFonts w:cstheme="minorHAnsi"/>
        </w:rPr>
      </w:pPr>
      <w:r w:rsidRPr="00FD3DF2">
        <w:rPr>
          <w:rFonts w:cstheme="minorHAnsi"/>
        </w:rPr>
        <w:t xml:space="preserve">Tel: 020 3313 8070 </w:t>
      </w:r>
      <w:r w:rsidRPr="00FD3DF2">
        <w:rPr>
          <w:rFonts w:cstheme="minorHAnsi"/>
        </w:rPr>
        <w:tab/>
      </w:r>
      <w:r w:rsidRPr="00FD3DF2">
        <w:rPr>
          <w:rFonts w:cstheme="minorHAnsi"/>
        </w:rPr>
        <w:tab/>
      </w:r>
      <w:r w:rsidRPr="00FD3DF2">
        <w:rPr>
          <w:rFonts w:cstheme="minorHAnsi"/>
        </w:rPr>
        <w:tab/>
      </w:r>
      <w:r w:rsidRPr="00FD3DF2">
        <w:rPr>
          <w:rFonts w:cstheme="minorHAnsi"/>
        </w:rPr>
        <w:t>Email: katrina.pollock@nhs.net, k.pollock@imperial.ac.uk</w:t>
      </w:r>
    </w:p>
    <w:p w:rsidRPr="00FD3DF2" w:rsidR="0058265C" w:rsidRDefault="00BC539B" w14:paraId="1DDC5443" w14:textId="77777777">
      <w:pPr>
        <w:spacing w:after="240"/>
        <w:rPr>
          <w:rFonts w:cstheme="minorHAnsi"/>
          <w:b/>
        </w:rPr>
      </w:pPr>
      <w:r w:rsidRPr="00FD3DF2">
        <w:rPr>
          <w:rFonts w:cstheme="minorHAnsi"/>
          <w:b/>
        </w:rPr>
        <w:t>PROTOCOL DEVELOPMENT TEAM</w:t>
      </w:r>
    </w:p>
    <w:tbl>
      <w:tblPr>
        <w:tblStyle w:val="TableGrid1"/>
        <w:tblW w:w="9017" w:type="dxa"/>
        <w:tblLayout w:type="fixed"/>
        <w:tblLook w:val="04A0" w:firstRow="1" w:lastRow="0" w:firstColumn="1" w:lastColumn="0" w:noHBand="0" w:noVBand="1"/>
      </w:tblPr>
      <w:tblGrid>
        <w:gridCol w:w="2051"/>
        <w:gridCol w:w="2819"/>
        <w:gridCol w:w="4147"/>
      </w:tblGrid>
      <w:tr w:rsidRPr="00FD3DF2" w:rsidR="0058265C" w14:paraId="6BC654CA" w14:textId="77777777">
        <w:tc>
          <w:tcPr>
            <w:tcW w:w="2051" w:type="dxa"/>
          </w:tcPr>
          <w:p w:rsidRPr="00FD3DF2" w:rsidR="0058265C" w:rsidRDefault="00BC539B" w14:paraId="289944D1" w14:textId="77777777">
            <w:pPr>
              <w:rPr>
                <w:rFonts w:cstheme="minorHAnsi"/>
              </w:rPr>
            </w:pPr>
            <w:r w:rsidRPr="00FD3DF2">
              <w:rPr>
                <w:rFonts w:eastAsia="Calibri" w:cstheme="minorHAnsi"/>
              </w:rPr>
              <w:t>Name</w:t>
            </w:r>
          </w:p>
        </w:tc>
        <w:tc>
          <w:tcPr>
            <w:tcW w:w="2819" w:type="dxa"/>
          </w:tcPr>
          <w:p w:rsidRPr="00A744A0" w:rsidR="0058265C" w:rsidRDefault="00BC539B" w14:paraId="1AF1BB6D" w14:textId="77777777">
            <w:pPr>
              <w:rPr>
                <w:rFonts w:cstheme="minorHAnsi"/>
              </w:rPr>
            </w:pPr>
            <w:r w:rsidRPr="00FD3DF2">
              <w:rPr>
                <w:rFonts w:eastAsia="Calibri" w:cstheme="minorHAnsi"/>
              </w:rPr>
              <w:t>Address</w:t>
            </w:r>
          </w:p>
        </w:tc>
        <w:tc>
          <w:tcPr>
            <w:tcW w:w="4147" w:type="dxa"/>
          </w:tcPr>
          <w:p w:rsidRPr="00A744A0" w:rsidR="0058265C" w:rsidRDefault="00BC539B" w14:paraId="46B01299" w14:textId="77777777">
            <w:pPr>
              <w:rPr>
                <w:rFonts w:cstheme="minorHAnsi"/>
              </w:rPr>
            </w:pPr>
            <w:r w:rsidRPr="00FD3DF2">
              <w:rPr>
                <w:rFonts w:eastAsia="Calibri" w:cstheme="minorHAnsi"/>
              </w:rPr>
              <w:t>Email and telephone</w:t>
            </w:r>
          </w:p>
        </w:tc>
      </w:tr>
      <w:tr w:rsidRPr="00FD3DF2" w:rsidR="0058265C" w14:paraId="486EB8FB" w14:textId="77777777">
        <w:tc>
          <w:tcPr>
            <w:tcW w:w="2051" w:type="dxa"/>
          </w:tcPr>
          <w:p w:rsidRPr="00FD3DF2" w:rsidR="0058265C" w:rsidRDefault="00BC539B" w14:paraId="32AFC816" w14:textId="77777777">
            <w:pPr>
              <w:rPr>
                <w:rFonts w:cstheme="minorHAnsi"/>
              </w:rPr>
            </w:pPr>
            <w:r w:rsidRPr="00FD3DF2">
              <w:rPr>
                <w:rFonts w:eastAsia="Calibri" w:cstheme="minorHAnsi"/>
              </w:rPr>
              <w:t>Mark Coles (MC)</w:t>
            </w:r>
          </w:p>
        </w:tc>
        <w:tc>
          <w:tcPr>
            <w:tcW w:w="2819" w:type="dxa"/>
          </w:tcPr>
          <w:p w:rsidRPr="00FD3DF2" w:rsidR="0058265C" w:rsidRDefault="00BC539B" w14:paraId="1C9BD3D4" w14:textId="77777777">
            <w:pPr>
              <w:rPr>
                <w:rFonts w:cstheme="minorHAnsi"/>
              </w:rPr>
            </w:pPr>
            <w:r w:rsidRPr="00FD3DF2">
              <w:rPr>
                <w:rFonts w:eastAsia="Calibri" w:cstheme="minorHAnsi"/>
              </w:rPr>
              <w:t xml:space="preserve">Kennedy Institute of Rheumatology, Reuben College University of Oxford </w:t>
            </w:r>
            <w:proofErr w:type="spellStart"/>
            <w:r w:rsidRPr="00FD3DF2">
              <w:rPr>
                <w:rFonts w:eastAsia="Calibri" w:cstheme="minorHAnsi"/>
              </w:rPr>
              <w:t>Oxford</w:t>
            </w:r>
            <w:proofErr w:type="spellEnd"/>
            <w:r w:rsidRPr="00FD3DF2">
              <w:rPr>
                <w:rFonts w:eastAsia="Calibri" w:cstheme="minorHAnsi"/>
              </w:rPr>
              <w:t>, OX3 7FY</w:t>
            </w:r>
          </w:p>
        </w:tc>
        <w:tc>
          <w:tcPr>
            <w:tcW w:w="4147" w:type="dxa"/>
          </w:tcPr>
          <w:p w:rsidRPr="00FD3DF2" w:rsidR="0058265C" w:rsidRDefault="00ED1A9F" w14:paraId="211A2BB5" w14:textId="77777777">
            <w:pPr>
              <w:rPr>
                <w:rFonts w:cstheme="minorHAnsi"/>
              </w:rPr>
            </w:pPr>
            <w:hyperlink r:id="rId17">
              <w:r w:rsidRPr="00FD3DF2" w:rsidR="00BC539B">
                <w:rPr>
                  <w:rStyle w:val="Hyperlink"/>
                  <w:rFonts w:eastAsia="Calibri" w:cstheme="minorHAnsi"/>
                </w:rPr>
                <w:t>mark.coles2@kennedy.ox.ac.uk</w:t>
              </w:r>
            </w:hyperlink>
          </w:p>
          <w:p w:rsidRPr="00FD3DF2" w:rsidR="0058265C" w:rsidRDefault="00BC539B" w14:paraId="040B815F" w14:textId="77777777">
            <w:pPr>
              <w:rPr>
                <w:rFonts w:cstheme="minorHAnsi"/>
              </w:rPr>
            </w:pPr>
            <w:r w:rsidRPr="00FD3DF2">
              <w:rPr>
                <w:rFonts w:eastAsia="Calibri" w:cstheme="minorHAnsi"/>
              </w:rPr>
              <w:t>(44) 1865 612675</w:t>
            </w:r>
          </w:p>
        </w:tc>
      </w:tr>
      <w:tr w:rsidRPr="00FD3DF2" w:rsidR="0058265C" w14:paraId="70C62969" w14:textId="77777777">
        <w:tc>
          <w:tcPr>
            <w:tcW w:w="2051" w:type="dxa"/>
          </w:tcPr>
          <w:p w:rsidRPr="00FD3DF2" w:rsidR="0058265C" w:rsidRDefault="00BC539B" w14:paraId="01FF33B7" w14:textId="77777777">
            <w:pPr>
              <w:rPr>
                <w:rFonts w:cstheme="minorHAnsi"/>
              </w:rPr>
            </w:pPr>
            <w:proofErr w:type="spellStart"/>
            <w:r w:rsidRPr="00FD3DF2">
              <w:rPr>
                <w:rFonts w:eastAsia="Calibri" w:cstheme="minorHAnsi"/>
              </w:rPr>
              <w:t>Calli</w:t>
            </w:r>
            <w:proofErr w:type="spellEnd"/>
            <w:r w:rsidRPr="00FD3DF2">
              <w:rPr>
                <w:rFonts w:eastAsia="Calibri" w:cstheme="minorHAnsi"/>
              </w:rPr>
              <w:t xml:space="preserve"> </w:t>
            </w:r>
            <w:proofErr w:type="spellStart"/>
            <w:r w:rsidRPr="00FD3DF2">
              <w:rPr>
                <w:rFonts w:eastAsia="Calibri" w:cstheme="minorHAnsi"/>
              </w:rPr>
              <w:t>Dendrou</w:t>
            </w:r>
            <w:proofErr w:type="spellEnd"/>
            <w:r w:rsidRPr="00FD3DF2">
              <w:rPr>
                <w:rFonts w:eastAsia="Calibri" w:cstheme="minorHAnsi"/>
              </w:rPr>
              <w:t xml:space="preserve"> (CD)</w:t>
            </w:r>
          </w:p>
        </w:tc>
        <w:tc>
          <w:tcPr>
            <w:tcW w:w="2819" w:type="dxa"/>
          </w:tcPr>
          <w:p w:rsidRPr="00FD3DF2" w:rsidR="0058265C" w:rsidRDefault="00BC539B" w14:paraId="366FB6B1" w14:textId="77777777">
            <w:pPr>
              <w:rPr>
                <w:rFonts w:cstheme="minorHAnsi"/>
              </w:rPr>
            </w:pPr>
            <w:proofErr w:type="spellStart"/>
            <w:r w:rsidRPr="00FD3DF2">
              <w:rPr>
                <w:rFonts w:eastAsia="Calibri" w:cstheme="minorHAnsi"/>
              </w:rPr>
              <w:t>Wellcome</w:t>
            </w:r>
            <w:proofErr w:type="spellEnd"/>
            <w:r w:rsidRPr="00FD3DF2">
              <w:rPr>
                <w:rFonts w:eastAsia="Calibri" w:cstheme="minorHAnsi"/>
              </w:rPr>
              <w:t xml:space="preserve"> Centre for Human Genetics, University of Oxford, Oxford OX3 7BN</w:t>
            </w:r>
          </w:p>
        </w:tc>
        <w:tc>
          <w:tcPr>
            <w:tcW w:w="4147" w:type="dxa"/>
          </w:tcPr>
          <w:p w:rsidRPr="00FD3DF2" w:rsidR="0058265C" w:rsidRDefault="00ED1A9F" w14:paraId="76C07B84" w14:textId="77777777">
            <w:pPr>
              <w:rPr>
                <w:rFonts w:cstheme="minorHAnsi"/>
              </w:rPr>
            </w:pPr>
            <w:hyperlink r:id="rId18">
              <w:r w:rsidRPr="00FD3DF2" w:rsidR="00BC539B">
                <w:rPr>
                  <w:rStyle w:val="Hyperlink"/>
                  <w:rFonts w:eastAsia="Calibri" w:cstheme="minorHAnsi"/>
                </w:rPr>
                <w:t>cdendrou@well.ox.ac.uk</w:t>
              </w:r>
            </w:hyperlink>
            <w:r w:rsidRPr="00FD3DF2" w:rsidR="00BC539B">
              <w:rPr>
                <w:rFonts w:eastAsia="Calibri" w:cstheme="minorHAnsi"/>
                <w:lang w:val="en-GB" w:eastAsia="en-GB"/>
              </w:rPr>
              <w:t xml:space="preserve"> </w:t>
            </w:r>
            <w:hyperlink r:id="rId19">
              <w:r w:rsidRPr="00FD3DF2" w:rsidR="00BC539B">
                <w:rPr>
                  <w:rStyle w:val="Hyperlink"/>
                  <w:rFonts w:eastAsia="Calibri" w:cstheme="minorHAnsi"/>
                  <w:lang w:val="en-GB" w:eastAsia="en-GB"/>
                </w:rPr>
                <w:t>calliope.dendrou@imm.ox.ac.uk</w:t>
              </w:r>
            </w:hyperlink>
          </w:p>
          <w:p w:rsidRPr="00FD3DF2" w:rsidR="0058265C" w:rsidRDefault="00BC539B" w14:paraId="514F7847" w14:textId="77777777">
            <w:pPr>
              <w:rPr>
                <w:rFonts w:cstheme="minorHAnsi"/>
              </w:rPr>
            </w:pPr>
            <w:r w:rsidRPr="00FD3DF2">
              <w:rPr>
                <w:rFonts w:ascii="UJMYDJ+ArialMT" w:hAnsi="UJMYDJ+ArialMT" w:eastAsia="Calibri" w:cs="UJMYDJ+ArialMT"/>
                <w:color w:val="000000"/>
              </w:rPr>
              <w:t xml:space="preserve">(44) 1865 287 657 </w:t>
            </w:r>
          </w:p>
        </w:tc>
      </w:tr>
      <w:tr w:rsidRPr="00FD3DF2" w:rsidR="0058265C" w14:paraId="7D74A293" w14:textId="77777777">
        <w:tc>
          <w:tcPr>
            <w:tcW w:w="2051" w:type="dxa"/>
          </w:tcPr>
          <w:p w:rsidRPr="00FD3DF2" w:rsidR="0058265C" w:rsidRDefault="00BC539B" w14:paraId="7D2F9761" w14:textId="77777777">
            <w:pPr>
              <w:rPr>
                <w:rFonts w:cstheme="minorHAnsi"/>
              </w:rPr>
            </w:pPr>
            <w:proofErr w:type="spellStart"/>
            <w:r w:rsidRPr="00FD3DF2">
              <w:rPr>
                <w:rFonts w:eastAsia="Calibri" w:cstheme="minorHAnsi"/>
              </w:rPr>
              <w:t>Pontiano</w:t>
            </w:r>
            <w:proofErr w:type="spellEnd"/>
            <w:r w:rsidRPr="00FD3DF2">
              <w:rPr>
                <w:rFonts w:eastAsia="Calibri" w:cstheme="minorHAnsi"/>
              </w:rPr>
              <w:t xml:space="preserve"> </w:t>
            </w:r>
            <w:proofErr w:type="spellStart"/>
            <w:r w:rsidRPr="00FD3DF2">
              <w:rPr>
                <w:rFonts w:eastAsia="Calibri" w:cstheme="minorHAnsi"/>
              </w:rPr>
              <w:t>Kaleebu</w:t>
            </w:r>
            <w:proofErr w:type="spellEnd"/>
            <w:r w:rsidRPr="00FD3DF2">
              <w:rPr>
                <w:rFonts w:eastAsia="Calibri" w:cstheme="minorHAnsi"/>
              </w:rPr>
              <w:t xml:space="preserve"> (PK)</w:t>
            </w:r>
          </w:p>
        </w:tc>
        <w:tc>
          <w:tcPr>
            <w:tcW w:w="2819" w:type="dxa"/>
          </w:tcPr>
          <w:p w:rsidRPr="00FD3DF2" w:rsidR="0058265C" w:rsidRDefault="00BC539B" w14:paraId="25CF565B" w14:textId="77777777">
            <w:pPr>
              <w:rPr>
                <w:rFonts w:cstheme="minorHAnsi"/>
              </w:rPr>
            </w:pPr>
            <w:r w:rsidRPr="00FD3DF2">
              <w:rPr>
                <w:rFonts w:eastAsia="Calibri" w:cstheme="minorHAnsi"/>
              </w:rPr>
              <w:t xml:space="preserve">Uganda Virus Research Institute, Plot 51-57 </w:t>
            </w:r>
            <w:proofErr w:type="spellStart"/>
            <w:r w:rsidRPr="00FD3DF2">
              <w:rPr>
                <w:rFonts w:eastAsia="Calibri" w:cstheme="minorHAnsi"/>
              </w:rPr>
              <w:t>Nakiwogo</w:t>
            </w:r>
            <w:proofErr w:type="spellEnd"/>
            <w:r w:rsidRPr="00FD3DF2">
              <w:rPr>
                <w:rFonts w:eastAsia="Calibri" w:cstheme="minorHAnsi"/>
              </w:rPr>
              <w:t xml:space="preserve"> Road, PO Box 49, Entebbe, Uganda</w:t>
            </w:r>
          </w:p>
        </w:tc>
        <w:tc>
          <w:tcPr>
            <w:tcW w:w="4147" w:type="dxa"/>
          </w:tcPr>
          <w:p w:rsidRPr="00FD3DF2" w:rsidR="0058265C" w:rsidRDefault="00ED1A9F" w14:paraId="1E30AD1D" w14:textId="77777777">
            <w:pPr>
              <w:rPr>
                <w:rFonts w:cstheme="minorHAnsi"/>
              </w:rPr>
            </w:pPr>
            <w:hyperlink r:id="rId20">
              <w:r w:rsidRPr="00FD3DF2" w:rsidR="00BC539B">
                <w:rPr>
                  <w:rStyle w:val="Hyperlink"/>
                  <w:rFonts w:eastAsia="Calibri" w:cstheme="minorHAnsi"/>
                </w:rPr>
                <w:t>pontiano.kaleebu@mrcuganda.org</w:t>
              </w:r>
            </w:hyperlink>
          </w:p>
          <w:p w:rsidRPr="00FD3DF2" w:rsidR="0058265C" w:rsidRDefault="00BC539B" w14:paraId="4C6DF306" w14:textId="77777777">
            <w:pPr>
              <w:rPr>
                <w:rFonts w:cstheme="minorHAnsi"/>
              </w:rPr>
            </w:pPr>
            <w:r w:rsidRPr="00FD3DF2">
              <w:rPr>
                <w:rFonts w:eastAsia="Calibri" w:cstheme="minorHAnsi"/>
              </w:rPr>
              <w:t xml:space="preserve">Tel: Direct: +256 (0) 417 704103; </w:t>
            </w:r>
          </w:p>
          <w:p w:rsidRPr="00FD3DF2" w:rsidR="0058265C" w:rsidRDefault="00BC539B" w14:paraId="3110FD94" w14:textId="77777777">
            <w:pPr>
              <w:rPr>
                <w:rFonts w:cstheme="minorHAnsi"/>
              </w:rPr>
            </w:pPr>
            <w:r w:rsidRPr="00FD3DF2">
              <w:rPr>
                <w:rFonts w:eastAsia="Calibri" w:cstheme="minorHAnsi"/>
              </w:rPr>
              <w:t>Tel: PA +256 (0) 417 704145</w:t>
            </w:r>
          </w:p>
          <w:p w:rsidRPr="00FD3DF2" w:rsidR="0058265C" w:rsidRDefault="00BC539B" w14:paraId="73DCECC8" w14:textId="77777777">
            <w:pPr>
              <w:rPr>
                <w:rFonts w:cstheme="minorHAnsi"/>
              </w:rPr>
            </w:pPr>
            <w:r w:rsidRPr="00FD3DF2">
              <w:rPr>
                <w:rFonts w:eastAsia="Calibri" w:cstheme="minorHAnsi"/>
              </w:rPr>
              <w:t>Cell phone +256-772 500 905</w:t>
            </w:r>
          </w:p>
        </w:tc>
      </w:tr>
      <w:tr w:rsidRPr="00FD3DF2" w:rsidR="0058265C" w14:paraId="777CC0F7" w14:textId="77777777">
        <w:tc>
          <w:tcPr>
            <w:tcW w:w="2051" w:type="dxa"/>
          </w:tcPr>
          <w:p w:rsidRPr="00FD3DF2" w:rsidR="0058265C" w:rsidRDefault="00BC539B" w14:paraId="7E8DCD38" w14:textId="77777777">
            <w:pPr>
              <w:rPr>
                <w:rFonts w:cstheme="minorHAnsi"/>
              </w:rPr>
            </w:pPr>
            <w:r w:rsidRPr="00FD3DF2">
              <w:rPr>
                <w:rFonts w:eastAsia="Calibri" w:cstheme="minorHAnsi"/>
              </w:rPr>
              <w:lastRenderedPageBreak/>
              <w:t xml:space="preserve">Hashem </w:t>
            </w:r>
            <w:proofErr w:type="spellStart"/>
            <w:r w:rsidRPr="00FD3DF2">
              <w:rPr>
                <w:rFonts w:eastAsia="Calibri" w:cstheme="minorHAnsi"/>
              </w:rPr>
              <w:t>Koohy</w:t>
            </w:r>
            <w:proofErr w:type="spellEnd"/>
            <w:r w:rsidRPr="00FD3DF2">
              <w:rPr>
                <w:rFonts w:eastAsia="Calibri" w:cstheme="minorHAnsi"/>
              </w:rPr>
              <w:t xml:space="preserve"> (HK)</w:t>
            </w:r>
          </w:p>
        </w:tc>
        <w:tc>
          <w:tcPr>
            <w:tcW w:w="2819" w:type="dxa"/>
          </w:tcPr>
          <w:p w:rsidRPr="00FD3DF2" w:rsidR="0058265C" w:rsidRDefault="00BC539B" w14:paraId="2106EC3C" w14:textId="77777777">
            <w:pPr>
              <w:spacing w:after="0" w:line="240" w:lineRule="auto"/>
              <w:rPr>
                <w:rFonts w:ascii="EURDYY+Calibri" w:hAnsi="EURDYY+Calibri" w:cs="EURDYY+Calibri"/>
                <w:color w:val="000000"/>
                <w:sz w:val="21"/>
                <w:szCs w:val="21"/>
              </w:rPr>
            </w:pPr>
            <w:r w:rsidRPr="00A744A0">
              <w:rPr>
                <w:rFonts w:eastAsia="Calibri" w:cstheme="minorHAnsi"/>
              </w:rPr>
              <w:t xml:space="preserve">MRC Human Immunology Unit, MRC </w:t>
            </w:r>
            <w:proofErr w:type="spellStart"/>
            <w:r w:rsidRPr="00A744A0">
              <w:rPr>
                <w:rFonts w:eastAsia="Calibri" w:cstheme="minorHAnsi"/>
              </w:rPr>
              <w:t>Weatherall</w:t>
            </w:r>
            <w:proofErr w:type="spellEnd"/>
            <w:r w:rsidRPr="00A744A0">
              <w:rPr>
                <w:rFonts w:eastAsia="Calibri" w:cstheme="minorHAnsi"/>
              </w:rPr>
              <w:t xml:space="preserve"> Institute of Molecular Medicine University of Oxford Headley Way OX3 9DS</w:t>
            </w:r>
            <w:r w:rsidRPr="00FD3DF2">
              <w:rPr>
                <w:rFonts w:ascii="EURDYY+Calibri" w:hAnsi="EURDYY+Calibri" w:eastAsia="Calibri" w:cs="EURDYY+Calibri"/>
                <w:color w:val="000000"/>
                <w:sz w:val="21"/>
                <w:szCs w:val="21"/>
              </w:rPr>
              <w:t xml:space="preserve"> </w:t>
            </w:r>
          </w:p>
        </w:tc>
        <w:tc>
          <w:tcPr>
            <w:tcW w:w="4147" w:type="dxa"/>
          </w:tcPr>
          <w:p w:rsidRPr="00FD3DF2" w:rsidR="0058265C" w:rsidRDefault="00ED1A9F" w14:paraId="21A17C43" w14:textId="77777777">
            <w:pPr>
              <w:rPr>
                <w:rFonts w:cstheme="minorHAnsi"/>
              </w:rPr>
            </w:pPr>
            <w:hyperlink r:id="rId21">
              <w:r w:rsidRPr="00FD3DF2" w:rsidR="00BC539B">
                <w:rPr>
                  <w:rStyle w:val="Hyperlink"/>
                  <w:rFonts w:eastAsia="Calibri" w:cstheme="minorHAnsi"/>
                </w:rPr>
                <w:t>hashem.koohy@rdm.ox.ac.uk</w:t>
              </w:r>
            </w:hyperlink>
          </w:p>
          <w:p w:rsidRPr="00A744A0" w:rsidR="0058265C" w:rsidRDefault="0058265C" w14:paraId="4B28CE3C" w14:textId="77777777"/>
        </w:tc>
      </w:tr>
      <w:tr w:rsidRPr="00FD3DF2" w:rsidR="0058265C" w14:paraId="6A25D6C4" w14:textId="77777777">
        <w:tc>
          <w:tcPr>
            <w:tcW w:w="2051" w:type="dxa"/>
          </w:tcPr>
          <w:p w:rsidRPr="00FD3DF2" w:rsidR="0058265C" w:rsidRDefault="00BC539B" w14:paraId="0803B686" w14:textId="77777777">
            <w:pPr>
              <w:rPr>
                <w:rFonts w:cstheme="minorHAnsi"/>
              </w:rPr>
            </w:pPr>
            <w:r w:rsidRPr="00FD3DF2">
              <w:rPr>
                <w:rFonts w:eastAsia="Calibri" w:cstheme="minorHAnsi"/>
              </w:rPr>
              <w:t xml:space="preserve">Teresa </w:t>
            </w:r>
            <w:proofErr w:type="spellStart"/>
            <w:r w:rsidRPr="00FD3DF2">
              <w:rPr>
                <w:rFonts w:eastAsia="Calibri" w:cstheme="minorHAnsi"/>
              </w:rPr>
              <w:t>Lambe</w:t>
            </w:r>
            <w:proofErr w:type="spellEnd"/>
            <w:r w:rsidRPr="00FD3DF2">
              <w:rPr>
                <w:rFonts w:eastAsia="Calibri" w:cstheme="minorHAnsi"/>
              </w:rPr>
              <w:t xml:space="preserve"> (TL)</w:t>
            </w:r>
          </w:p>
        </w:tc>
        <w:tc>
          <w:tcPr>
            <w:tcW w:w="2819" w:type="dxa"/>
          </w:tcPr>
          <w:p w:rsidRPr="00FD3DF2" w:rsidR="0058265C" w:rsidRDefault="00BC539B" w14:paraId="117DF0A6" w14:textId="77777777">
            <w:pPr>
              <w:rPr>
                <w:rFonts w:cstheme="minorHAnsi"/>
              </w:rPr>
            </w:pPr>
            <w:r w:rsidRPr="00FD3DF2">
              <w:rPr>
                <w:rFonts w:eastAsia="Calibri" w:cstheme="minorHAnsi"/>
              </w:rPr>
              <w:t>Old Road Campus Research Building, Roosevelt Drive, Oxford OX3 7DQ</w:t>
            </w:r>
          </w:p>
        </w:tc>
        <w:tc>
          <w:tcPr>
            <w:tcW w:w="4147" w:type="dxa"/>
          </w:tcPr>
          <w:p w:rsidRPr="00FD3DF2" w:rsidR="0058265C" w:rsidRDefault="00ED1A9F" w14:paraId="2785CC19" w14:textId="77777777">
            <w:pPr>
              <w:rPr>
                <w:rFonts w:cstheme="minorHAnsi"/>
              </w:rPr>
            </w:pPr>
            <w:hyperlink r:id="rId22">
              <w:r w:rsidRPr="00FD3DF2" w:rsidR="00BC539B">
                <w:rPr>
                  <w:rStyle w:val="Hyperlink"/>
                  <w:rFonts w:eastAsia="Calibri" w:cstheme="minorHAnsi"/>
                </w:rPr>
                <w:t>teresa.lambe@paediatrics.ox.ac.uk</w:t>
              </w:r>
            </w:hyperlink>
          </w:p>
          <w:p w:rsidRPr="00A744A0" w:rsidR="0058265C" w:rsidRDefault="0058265C" w14:paraId="52F3B2F9" w14:textId="77777777"/>
        </w:tc>
      </w:tr>
      <w:tr w:rsidRPr="00FD3DF2" w:rsidR="0058265C" w14:paraId="571FEF47" w14:textId="77777777">
        <w:tc>
          <w:tcPr>
            <w:tcW w:w="2051" w:type="dxa"/>
          </w:tcPr>
          <w:p w:rsidRPr="00FD3DF2" w:rsidR="0058265C" w:rsidRDefault="00BC539B" w14:paraId="48AD1503" w14:textId="77777777">
            <w:pPr>
              <w:rPr>
                <w:rFonts w:cstheme="minorHAnsi"/>
              </w:rPr>
            </w:pPr>
            <w:r w:rsidRPr="00FD3DF2">
              <w:rPr>
                <w:rFonts w:eastAsia="Calibri" w:cstheme="minorHAnsi"/>
              </w:rPr>
              <w:t>Brian Marsden (BM)</w:t>
            </w:r>
          </w:p>
        </w:tc>
        <w:tc>
          <w:tcPr>
            <w:tcW w:w="2819" w:type="dxa"/>
          </w:tcPr>
          <w:p w:rsidRPr="00FD3DF2" w:rsidR="0058265C" w:rsidRDefault="00BC539B" w14:paraId="330BFEF0" w14:textId="77777777">
            <w:pPr>
              <w:rPr>
                <w:rFonts w:cstheme="minorHAnsi"/>
              </w:rPr>
            </w:pPr>
            <w:r w:rsidRPr="00FD3DF2">
              <w:rPr>
                <w:rFonts w:eastAsia="Calibri" w:cstheme="minorHAnsi"/>
              </w:rPr>
              <w:t xml:space="preserve">Kennedy Institute of Rheumatology NDORMS University of Oxford Old Road Campus Roosevelt Drive </w:t>
            </w:r>
            <w:proofErr w:type="spellStart"/>
            <w:r w:rsidRPr="00FD3DF2">
              <w:rPr>
                <w:rFonts w:eastAsia="Calibri" w:cstheme="minorHAnsi"/>
              </w:rPr>
              <w:t>Headington</w:t>
            </w:r>
            <w:proofErr w:type="spellEnd"/>
            <w:r w:rsidRPr="00FD3DF2">
              <w:rPr>
                <w:rFonts w:eastAsia="Calibri" w:cstheme="minorHAnsi"/>
              </w:rPr>
              <w:t xml:space="preserve"> OX3 7FY</w:t>
            </w:r>
          </w:p>
        </w:tc>
        <w:tc>
          <w:tcPr>
            <w:tcW w:w="4147" w:type="dxa"/>
          </w:tcPr>
          <w:p w:rsidRPr="00FD3DF2" w:rsidR="0058265C" w:rsidRDefault="00ED1A9F" w14:paraId="6E4017C6" w14:textId="77777777">
            <w:pPr>
              <w:rPr>
                <w:rFonts w:cstheme="minorHAnsi"/>
              </w:rPr>
            </w:pPr>
            <w:hyperlink r:id="rId23">
              <w:r w:rsidRPr="00FD3DF2" w:rsidR="00BC539B">
                <w:rPr>
                  <w:rStyle w:val="Hyperlink"/>
                  <w:rFonts w:eastAsia="Calibri" w:cstheme="minorHAnsi"/>
                </w:rPr>
                <w:t>brian.marsden@cmd.ox.ac.uk</w:t>
              </w:r>
            </w:hyperlink>
          </w:p>
          <w:p w:rsidRPr="00FD3DF2" w:rsidR="0058265C" w:rsidRDefault="00BC539B" w14:paraId="2BDCF7EC" w14:textId="77777777">
            <w:pPr>
              <w:rPr>
                <w:rFonts w:cstheme="minorHAnsi"/>
              </w:rPr>
            </w:pPr>
            <w:r w:rsidRPr="00FD3DF2">
              <w:rPr>
                <w:rFonts w:eastAsia="Calibri" w:cstheme="minorHAnsi"/>
              </w:rPr>
              <w:t>(44) 1865 612658</w:t>
            </w:r>
          </w:p>
        </w:tc>
      </w:tr>
      <w:tr w:rsidRPr="00FD3DF2" w:rsidR="0058265C" w14:paraId="29237202" w14:textId="77777777">
        <w:tc>
          <w:tcPr>
            <w:tcW w:w="2051" w:type="dxa"/>
          </w:tcPr>
          <w:p w:rsidRPr="00FD3DF2" w:rsidR="0058265C" w:rsidRDefault="00BC539B" w14:paraId="7F2B48C3" w14:textId="77777777">
            <w:pPr>
              <w:rPr>
                <w:rFonts w:cstheme="minorHAnsi"/>
              </w:rPr>
            </w:pPr>
            <w:r w:rsidRPr="00FD3DF2">
              <w:rPr>
                <w:rFonts w:eastAsia="Calibri" w:cstheme="minorHAnsi"/>
              </w:rPr>
              <w:t xml:space="preserve">Anita </w:t>
            </w:r>
            <w:proofErr w:type="spellStart"/>
            <w:r w:rsidRPr="00FD3DF2">
              <w:rPr>
                <w:rFonts w:eastAsia="Calibri" w:cstheme="minorHAnsi"/>
              </w:rPr>
              <w:t>Milicic</w:t>
            </w:r>
            <w:proofErr w:type="spellEnd"/>
            <w:r w:rsidRPr="00FD3DF2">
              <w:rPr>
                <w:rFonts w:eastAsia="Calibri" w:cstheme="minorHAnsi"/>
              </w:rPr>
              <w:t xml:space="preserve"> (AM)</w:t>
            </w:r>
          </w:p>
        </w:tc>
        <w:tc>
          <w:tcPr>
            <w:tcW w:w="2819" w:type="dxa"/>
          </w:tcPr>
          <w:p w:rsidRPr="00FD3DF2" w:rsidR="0058265C" w:rsidRDefault="00BC539B" w14:paraId="3A93561A" w14:textId="77777777">
            <w:pPr>
              <w:rPr>
                <w:rFonts w:cstheme="minorHAnsi"/>
              </w:rPr>
            </w:pPr>
            <w:r w:rsidRPr="00FD3DF2">
              <w:rPr>
                <w:rFonts w:eastAsia="Calibri" w:cstheme="minorHAnsi"/>
              </w:rPr>
              <w:t>The Jenner Institute</w:t>
            </w:r>
          </w:p>
          <w:p w:rsidRPr="00FD3DF2" w:rsidR="0058265C" w:rsidRDefault="00BC539B" w14:paraId="415B07A0" w14:textId="77777777">
            <w:pPr>
              <w:rPr>
                <w:rFonts w:cstheme="minorHAnsi"/>
              </w:rPr>
            </w:pPr>
            <w:r w:rsidRPr="00FD3DF2">
              <w:rPr>
                <w:rFonts w:eastAsia="Calibri" w:cstheme="minorHAnsi"/>
              </w:rPr>
              <w:t>Old Road Campus Research Building, Roosevelt Drive, Oxford OX3 7DQ</w:t>
            </w:r>
          </w:p>
        </w:tc>
        <w:tc>
          <w:tcPr>
            <w:tcW w:w="4147" w:type="dxa"/>
          </w:tcPr>
          <w:p w:rsidRPr="00FD3DF2" w:rsidR="0058265C" w:rsidRDefault="00ED1A9F" w14:paraId="5C405958" w14:textId="77777777">
            <w:pPr>
              <w:rPr>
                <w:rFonts w:cstheme="minorHAnsi"/>
              </w:rPr>
            </w:pPr>
            <w:hyperlink r:id="rId24">
              <w:r w:rsidRPr="00FD3DF2" w:rsidR="00BC539B">
                <w:rPr>
                  <w:rStyle w:val="Hyperlink"/>
                  <w:rFonts w:eastAsia="Calibri" w:cstheme="minorHAnsi"/>
                </w:rPr>
                <w:t>anita.milicic@ndm.ox.ac.uk</w:t>
              </w:r>
            </w:hyperlink>
          </w:p>
          <w:p w:rsidRPr="00FD3DF2" w:rsidR="0058265C" w:rsidRDefault="00BC539B" w14:paraId="2BB0651A" w14:textId="77777777">
            <w:pPr>
              <w:rPr>
                <w:rFonts w:cstheme="minorHAnsi"/>
              </w:rPr>
            </w:pPr>
            <w:r w:rsidRPr="00FD3DF2">
              <w:rPr>
                <w:rFonts w:eastAsia="Calibri" w:cstheme="minorHAnsi"/>
              </w:rPr>
              <w:t>(44) 1865 617613</w:t>
            </w:r>
          </w:p>
        </w:tc>
      </w:tr>
      <w:tr w:rsidRPr="00FD3DF2" w:rsidR="0058265C" w14:paraId="556E876F" w14:textId="77777777">
        <w:tc>
          <w:tcPr>
            <w:tcW w:w="2051" w:type="dxa"/>
          </w:tcPr>
          <w:p w:rsidRPr="00FD3DF2" w:rsidR="0058265C" w:rsidRDefault="00BC539B" w14:paraId="4FD98F37" w14:textId="77777777">
            <w:pPr>
              <w:rPr>
                <w:rFonts w:cstheme="minorHAnsi"/>
              </w:rPr>
            </w:pPr>
            <w:r w:rsidRPr="00FD3DF2">
              <w:rPr>
                <w:rFonts w:eastAsia="Calibri" w:cstheme="minorHAnsi"/>
              </w:rPr>
              <w:t xml:space="preserve">Aime </w:t>
            </w:r>
            <w:proofErr w:type="spellStart"/>
            <w:r w:rsidRPr="00FD3DF2">
              <w:rPr>
                <w:rFonts w:eastAsia="Calibri" w:cstheme="minorHAnsi"/>
              </w:rPr>
              <w:t>Palomeras</w:t>
            </w:r>
            <w:proofErr w:type="spellEnd"/>
            <w:r w:rsidRPr="00FD3DF2">
              <w:rPr>
                <w:rFonts w:eastAsia="Calibri" w:cstheme="minorHAnsi"/>
              </w:rPr>
              <w:t xml:space="preserve"> (AP)</w:t>
            </w:r>
          </w:p>
        </w:tc>
        <w:tc>
          <w:tcPr>
            <w:tcW w:w="2819" w:type="dxa"/>
          </w:tcPr>
          <w:p w:rsidRPr="00FD3DF2" w:rsidR="0058265C" w:rsidRDefault="00BC539B" w14:paraId="68581EAC" w14:textId="77777777">
            <w:pPr>
              <w:rPr>
                <w:rFonts w:cstheme="minorHAnsi"/>
              </w:rPr>
            </w:pPr>
            <w:r w:rsidRPr="00FD3DF2">
              <w:rPr>
                <w:rFonts w:eastAsia="Calibri" w:cstheme="minorHAnsi"/>
              </w:rPr>
              <w:t>NIHR Imperial Clinical Research Facility, Hammersmith Hospital Du Cane Rd, London W12 0HS</w:t>
            </w:r>
          </w:p>
        </w:tc>
        <w:tc>
          <w:tcPr>
            <w:tcW w:w="4147" w:type="dxa"/>
          </w:tcPr>
          <w:p w:rsidRPr="00FD3DF2" w:rsidR="0058265C" w:rsidRDefault="00ED1A9F" w14:paraId="179DA9B1" w14:textId="77777777">
            <w:pPr>
              <w:rPr>
                <w:rFonts w:cstheme="minorHAnsi"/>
              </w:rPr>
            </w:pPr>
            <w:hyperlink r:id="rId25">
              <w:r w:rsidRPr="00FD3DF2" w:rsidR="00BC539B">
                <w:rPr>
                  <w:rStyle w:val="Hyperlink"/>
                  <w:rFonts w:eastAsia="Calibri" w:cstheme="minorHAnsi"/>
                </w:rPr>
                <w:t>aime.boakye@nhs.net</w:t>
              </w:r>
            </w:hyperlink>
          </w:p>
          <w:p w:rsidRPr="00FD3DF2" w:rsidR="0058265C" w:rsidRDefault="00BC539B" w14:paraId="1683B2C9" w14:textId="77777777">
            <w:pPr>
              <w:rPr>
                <w:rFonts w:cstheme="minorHAnsi"/>
              </w:rPr>
            </w:pPr>
            <w:r w:rsidRPr="00FD3DF2">
              <w:rPr>
                <w:rFonts w:eastAsia="Calibri" w:cstheme="minorHAnsi"/>
              </w:rPr>
              <w:t>(44) 20 3313 8070</w:t>
            </w:r>
          </w:p>
        </w:tc>
      </w:tr>
      <w:tr w:rsidRPr="00FD3DF2" w:rsidR="0058265C" w14:paraId="3FB6A2EB" w14:textId="77777777">
        <w:tc>
          <w:tcPr>
            <w:tcW w:w="2051" w:type="dxa"/>
          </w:tcPr>
          <w:p w:rsidRPr="00FD3DF2" w:rsidR="0058265C" w:rsidRDefault="00BC539B" w14:paraId="0C4E92EE" w14:textId="77777777">
            <w:pPr>
              <w:rPr>
                <w:rFonts w:cstheme="minorHAnsi"/>
              </w:rPr>
            </w:pPr>
            <w:r w:rsidRPr="00FD3DF2">
              <w:rPr>
                <w:rFonts w:eastAsia="Calibri" w:cstheme="minorHAnsi"/>
              </w:rPr>
              <w:t xml:space="preserve">Samantha </w:t>
            </w:r>
            <w:proofErr w:type="spellStart"/>
            <w:r w:rsidRPr="00FD3DF2">
              <w:rPr>
                <w:rFonts w:eastAsia="Calibri" w:cstheme="minorHAnsi"/>
              </w:rPr>
              <w:t>Vanderslott</w:t>
            </w:r>
            <w:proofErr w:type="spellEnd"/>
            <w:r w:rsidRPr="00FD3DF2">
              <w:rPr>
                <w:rFonts w:eastAsia="Calibri" w:cstheme="minorHAnsi"/>
              </w:rPr>
              <w:t xml:space="preserve"> (SV)</w:t>
            </w:r>
          </w:p>
        </w:tc>
        <w:tc>
          <w:tcPr>
            <w:tcW w:w="2819" w:type="dxa"/>
          </w:tcPr>
          <w:p w:rsidRPr="00FD3DF2" w:rsidR="0058265C" w:rsidRDefault="00BC539B" w14:paraId="3D6773A0" w14:textId="77777777">
            <w:pPr>
              <w:spacing w:after="0" w:line="240" w:lineRule="auto"/>
              <w:rPr>
                <w:rFonts w:cstheme="minorHAnsi"/>
              </w:rPr>
            </w:pPr>
            <w:r w:rsidRPr="00FD3DF2">
              <w:rPr>
                <w:rFonts w:eastAsia="Calibri" w:cstheme="minorHAnsi"/>
              </w:rPr>
              <w:t xml:space="preserve">Oxford Vaccine Group University of Oxford, Oxford, OX3 7LE </w:t>
            </w:r>
          </w:p>
        </w:tc>
        <w:tc>
          <w:tcPr>
            <w:tcW w:w="4147" w:type="dxa"/>
          </w:tcPr>
          <w:p w:rsidRPr="00FD3DF2" w:rsidR="0058265C" w:rsidRDefault="00ED1A9F" w14:paraId="44CB9FAF" w14:textId="77777777">
            <w:pPr>
              <w:rPr>
                <w:rFonts w:cstheme="minorHAnsi"/>
              </w:rPr>
            </w:pPr>
            <w:hyperlink r:id="rId26">
              <w:r w:rsidRPr="00FD3DF2" w:rsidR="00BC539B">
                <w:rPr>
                  <w:rStyle w:val="Hyperlink"/>
                  <w:rFonts w:eastAsia="Calibri" w:cstheme="minorHAnsi"/>
                </w:rPr>
                <w:t>samantha.vanderslott@paediatrics.ox.ac.uk</w:t>
              </w:r>
            </w:hyperlink>
          </w:p>
          <w:p w:rsidRPr="00FD3DF2" w:rsidR="0058265C" w:rsidRDefault="00BC539B" w14:paraId="52B9DF41" w14:textId="77777777">
            <w:pPr>
              <w:rPr>
                <w:rFonts w:cstheme="minorHAnsi"/>
              </w:rPr>
            </w:pPr>
            <w:r w:rsidRPr="00FD3DF2">
              <w:rPr>
                <w:rFonts w:eastAsia="Calibri" w:cstheme="minorHAnsi"/>
              </w:rPr>
              <w:t>(44) 1865 857420</w:t>
            </w:r>
          </w:p>
        </w:tc>
      </w:tr>
    </w:tbl>
    <w:p w:rsidRPr="00FD3DF2" w:rsidR="0058265C" w:rsidRDefault="009602A4" w14:paraId="5C94F732" w14:textId="5CACCD57">
      <w:pPr>
        <w:spacing w:before="240" w:after="240"/>
        <w:rPr>
          <w:rFonts w:cstheme="minorHAnsi"/>
          <w:b/>
        </w:rPr>
      </w:pPr>
      <w:r w:rsidRPr="00FD3DF2">
        <w:rPr>
          <w:rFonts w:cstheme="minorHAnsi"/>
          <w:b/>
        </w:rPr>
        <w:t>Patient and public involvement and engagemen</w:t>
      </w:r>
      <w:r w:rsidRPr="00FD3DF2" w:rsidR="00387CC5">
        <w:rPr>
          <w:rFonts w:cstheme="minorHAnsi"/>
          <w:b/>
        </w:rPr>
        <w:t>t</w:t>
      </w:r>
      <w:r w:rsidRPr="00FD3DF2">
        <w:rPr>
          <w:rFonts w:cstheme="minorHAnsi"/>
          <w:b/>
        </w:rPr>
        <w:t xml:space="preserve"> </w:t>
      </w:r>
      <w:r w:rsidRPr="00FD3DF2" w:rsidR="00387CC5">
        <w:rPr>
          <w:rFonts w:cstheme="minorHAnsi"/>
          <w:b/>
        </w:rPr>
        <w:t>(</w:t>
      </w:r>
      <w:r w:rsidRPr="00FD3DF2" w:rsidR="00BC539B">
        <w:rPr>
          <w:rFonts w:cstheme="minorHAnsi"/>
          <w:b/>
        </w:rPr>
        <w:t>PPIE</w:t>
      </w:r>
      <w:r w:rsidRPr="00FD3DF2" w:rsidR="00387CC5">
        <w:rPr>
          <w:rFonts w:cstheme="minorHAnsi"/>
          <w:b/>
        </w:rPr>
        <w:t>)</w:t>
      </w:r>
      <w:r w:rsidRPr="00FD3DF2" w:rsidR="00BC539B">
        <w:rPr>
          <w:rFonts w:cstheme="minorHAnsi"/>
          <w:b/>
        </w:rPr>
        <w:t xml:space="preserve"> representatives:</w:t>
      </w:r>
    </w:p>
    <w:p w:rsidRPr="00FD3DF2" w:rsidR="002600EF" w:rsidRDefault="00BC539B" w14:paraId="745B25EA" w14:textId="17B1C795">
      <w:pPr>
        <w:rPr>
          <w:rFonts w:cstheme="minorHAnsi"/>
        </w:rPr>
      </w:pPr>
      <w:r w:rsidRPr="00FD3DF2">
        <w:rPr>
          <w:rFonts w:cstheme="minorHAnsi"/>
        </w:rPr>
        <w:t>Two PPIE representative</w:t>
      </w:r>
      <w:r w:rsidRPr="00FD3DF2" w:rsidR="00E5713C">
        <w:rPr>
          <w:rFonts w:cstheme="minorHAnsi"/>
        </w:rPr>
        <w:t>s</w:t>
      </w:r>
      <w:r w:rsidRPr="00FD3DF2">
        <w:rPr>
          <w:rFonts w:cstheme="minorHAnsi"/>
        </w:rPr>
        <w:t xml:space="preserve"> </w:t>
      </w:r>
      <w:r w:rsidRPr="00FD3DF2" w:rsidR="00E5713C">
        <w:rPr>
          <w:rFonts w:cstheme="minorHAnsi"/>
        </w:rPr>
        <w:t xml:space="preserve">have reviewed </w:t>
      </w:r>
      <w:r w:rsidRPr="00FD3DF2" w:rsidR="0043304D">
        <w:rPr>
          <w:rFonts w:cstheme="minorHAnsi"/>
        </w:rPr>
        <w:t>the study protocol prior to regulatory submission</w:t>
      </w:r>
      <w:r w:rsidR="00A744A0">
        <w:rPr>
          <w:rFonts w:cstheme="minorHAnsi"/>
        </w:rPr>
        <w:t>:</w:t>
      </w:r>
    </w:p>
    <w:p w:rsidRPr="00FD3DF2" w:rsidR="002600EF" w:rsidRDefault="002600EF" w14:paraId="358CB524" w14:textId="6AF54832">
      <w:pPr>
        <w:rPr>
          <w:rFonts w:cstheme="minorHAnsi"/>
        </w:rPr>
      </w:pPr>
      <w:proofErr w:type="spellStart"/>
      <w:r w:rsidRPr="00FD3DF2">
        <w:rPr>
          <w:rFonts w:cstheme="minorHAnsi"/>
        </w:rPr>
        <w:t>D</w:t>
      </w:r>
      <w:r w:rsidRPr="00FD3DF2" w:rsidR="00BE0BEA">
        <w:rPr>
          <w:rFonts w:cstheme="minorHAnsi"/>
        </w:rPr>
        <w:t>olapo</w:t>
      </w:r>
      <w:proofErr w:type="spellEnd"/>
      <w:r w:rsidRPr="00FD3DF2" w:rsidR="00BE0BEA">
        <w:rPr>
          <w:rFonts w:cstheme="minorHAnsi"/>
        </w:rPr>
        <w:t xml:space="preserve"> </w:t>
      </w:r>
      <w:proofErr w:type="spellStart"/>
      <w:r w:rsidRPr="00FD3DF2" w:rsidR="00BE0BEA">
        <w:rPr>
          <w:rFonts w:cstheme="minorHAnsi"/>
        </w:rPr>
        <w:t>Ogunleye</w:t>
      </w:r>
      <w:proofErr w:type="spellEnd"/>
      <w:r w:rsidRPr="00FD3DF2" w:rsidR="006C1435">
        <w:rPr>
          <w:rFonts w:cstheme="minorHAnsi"/>
        </w:rPr>
        <w:t>,</w:t>
      </w:r>
      <w:r w:rsidRPr="00FD3DF2" w:rsidR="004B3A60">
        <w:rPr>
          <w:rFonts w:cstheme="minorHAnsi"/>
        </w:rPr>
        <w:t xml:space="preserve"> Patient Representative for NHS </w:t>
      </w:r>
      <w:proofErr w:type="spellStart"/>
      <w:r w:rsidRPr="00FD3DF2" w:rsidR="004B3A60">
        <w:rPr>
          <w:rFonts w:cstheme="minorHAnsi"/>
        </w:rPr>
        <w:t>DigiTrials</w:t>
      </w:r>
      <w:proofErr w:type="spellEnd"/>
      <w:r w:rsidRPr="00FD3DF2" w:rsidR="004B3A60">
        <w:rPr>
          <w:rFonts w:cstheme="minorHAnsi"/>
        </w:rPr>
        <w:t xml:space="preserve"> and PPIE representative for the LEGACY Network</w:t>
      </w:r>
    </w:p>
    <w:p w:rsidRPr="00FD3DF2" w:rsidR="002600EF" w:rsidRDefault="002600EF" w14:paraId="05E0E7BC" w14:textId="3A416706">
      <w:pPr>
        <w:rPr>
          <w:rFonts w:cstheme="minorHAnsi"/>
        </w:rPr>
      </w:pPr>
      <w:proofErr w:type="spellStart"/>
      <w:r w:rsidRPr="00FD3DF2">
        <w:rPr>
          <w:rFonts w:cstheme="minorHAnsi"/>
        </w:rPr>
        <w:t>Saira</w:t>
      </w:r>
      <w:proofErr w:type="spellEnd"/>
      <w:r w:rsidRPr="00FD3DF2" w:rsidR="00833C1E">
        <w:rPr>
          <w:rFonts w:cstheme="minorHAnsi"/>
        </w:rPr>
        <w:t xml:space="preserve"> </w:t>
      </w:r>
      <w:proofErr w:type="spellStart"/>
      <w:r w:rsidRPr="00FD3DF2" w:rsidR="00833C1E">
        <w:rPr>
          <w:rFonts w:cstheme="minorHAnsi"/>
        </w:rPr>
        <w:t>Tamboo</w:t>
      </w:r>
      <w:proofErr w:type="spellEnd"/>
      <w:r w:rsidRPr="00FD3DF2" w:rsidR="009F3147">
        <w:rPr>
          <w:rFonts w:cstheme="minorHAnsi"/>
        </w:rPr>
        <w:t xml:space="preserve"> PPIE representative for the LEGACY Network</w:t>
      </w:r>
    </w:p>
    <w:p w:rsidRPr="00FD3DF2" w:rsidR="0058265C" w:rsidRDefault="00BC539B" w14:paraId="6FB446C7" w14:textId="77777777">
      <w:pPr>
        <w:spacing w:after="240"/>
        <w:rPr>
          <w:rFonts w:cstheme="minorHAnsi"/>
          <w:b/>
        </w:rPr>
      </w:pPr>
      <w:r w:rsidRPr="00FD3DF2">
        <w:rPr>
          <w:rFonts w:cstheme="minorHAnsi"/>
          <w:b/>
        </w:rPr>
        <w:t>Statisticians:</w:t>
      </w:r>
    </w:p>
    <w:p w:rsidRPr="00FD3DF2" w:rsidR="0058265C" w:rsidRDefault="00BC539B" w14:paraId="720C2418" w14:textId="77777777">
      <w:pPr>
        <w:rPr>
          <w:rFonts w:cstheme="minorHAnsi"/>
        </w:rPr>
      </w:pPr>
      <w:r w:rsidRPr="00FD3DF2">
        <w:rPr>
          <w:rFonts w:cstheme="minorHAnsi"/>
        </w:rPr>
        <w:t xml:space="preserve">Calliope </w:t>
      </w:r>
      <w:proofErr w:type="spellStart"/>
      <w:r w:rsidRPr="00FD3DF2">
        <w:rPr>
          <w:rFonts w:cstheme="minorHAnsi"/>
        </w:rPr>
        <w:t>Dendrou</w:t>
      </w:r>
      <w:proofErr w:type="spellEnd"/>
      <w:r w:rsidRPr="00FD3DF2">
        <w:rPr>
          <w:rFonts w:cstheme="minorHAnsi"/>
        </w:rPr>
        <w:t>, Sir Henry Dale Fellow, Nuffield Department of Medicine, University of Oxford</w:t>
      </w:r>
    </w:p>
    <w:p w:rsidRPr="00FD3DF2" w:rsidR="0058265C" w:rsidRDefault="00BC539B" w14:paraId="56D1AAD2" w14:textId="77777777">
      <w:pPr>
        <w:rPr>
          <w:rFonts w:cstheme="minorHAnsi"/>
        </w:rPr>
      </w:pPr>
      <w:r w:rsidRPr="00FD3DF2">
        <w:rPr>
          <w:rFonts w:cstheme="minorHAnsi"/>
        </w:rPr>
        <w:t xml:space="preserve">Hashem </w:t>
      </w:r>
      <w:proofErr w:type="spellStart"/>
      <w:r w:rsidRPr="00FD3DF2">
        <w:rPr>
          <w:rFonts w:cstheme="minorHAnsi"/>
        </w:rPr>
        <w:t>Koohy</w:t>
      </w:r>
      <w:proofErr w:type="spellEnd"/>
      <w:r w:rsidRPr="00FD3DF2">
        <w:rPr>
          <w:rFonts w:cstheme="minorHAnsi"/>
        </w:rPr>
        <w:t>, Associate Professor of Systems Immunology, University of Oxford</w:t>
      </w:r>
    </w:p>
    <w:p w:rsidRPr="00FD3DF2" w:rsidR="0058265C" w:rsidP="000032A2" w:rsidRDefault="00BC539B" w14:paraId="44932F1A" w14:textId="77777777">
      <w:pPr>
        <w:keepNext/>
        <w:spacing w:after="240"/>
        <w:rPr>
          <w:rFonts w:cstheme="minorHAnsi"/>
          <w:b/>
        </w:rPr>
      </w:pPr>
      <w:r w:rsidRPr="00FD3DF2">
        <w:rPr>
          <w:rFonts w:cstheme="minorHAnsi"/>
          <w:b/>
        </w:rPr>
        <w:lastRenderedPageBreak/>
        <w:t xml:space="preserve">STUDY SITE AND COORDINATION CENTRE </w:t>
      </w:r>
    </w:p>
    <w:p w:rsidRPr="00FD3DF2" w:rsidR="0058265C" w:rsidP="000032A2" w:rsidRDefault="00BC539B" w14:paraId="5D82D91A" w14:textId="77777777">
      <w:pPr>
        <w:keepNext/>
        <w:spacing w:after="120"/>
        <w:rPr>
          <w:rFonts w:cstheme="minorHAnsi"/>
        </w:rPr>
      </w:pPr>
      <w:r w:rsidRPr="00FD3DF2">
        <w:rPr>
          <w:rFonts w:cstheme="minorHAnsi"/>
        </w:rPr>
        <w:t>NIHR Imperial Clinical Research Facility (Imperial CRF)</w:t>
      </w:r>
    </w:p>
    <w:p w:rsidRPr="00FD3DF2" w:rsidR="0058265C" w:rsidP="000032A2" w:rsidRDefault="00BC539B" w14:paraId="7FCFA06B" w14:textId="77777777">
      <w:pPr>
        <w:keepNext/>
        <w:spacing w:after="120"/>
        <w:rPr>
          <w:rFonts w:cstheme="minorHAnsi"/>
        </w:rPr>
      </w:pPr>
      <w:r w:rsidRPr="00FD3DF2">
        <w:rPr>
          <w:rFonts w:cstheme="minorHAnsi"/>
        </w:rPr>
        <w:t>Hammersmith Hospital</w:t>
      </w:r>
    </w:p>
    <w:p w:rsidRPr="00FD3DF2" w:rsidR="0058265C" w:rsidP="000032A2" w:rsidRDefault="00BC539B" w14:paraId="5B4A313D" w14:textId="77777777">
      <w:pPr>
        <w:keepNext/>
        <w:spacing w:after="120"/>
        <w:rPr>
          <w:rFonts w:cstheme="minorHAnsi"/>
        </w:rPr>
      </w:pPr>
      <w:r w:rsidRPr="00FD3DF2">
        <w:rPr>
          <w:rFonts w:cstheme="minorHAnsi"/>
        </w:rPr>
        <w:t>Imperial College Healthcare NHS Trust</w:t>
      </w:r>
    </w:p>
    <w:p w:rsidRPr="00FD3DF2" w:rsidR="0058265C" w:rsidP="000032A2" w:rsidRDefault="00BC539B" w14:paraId="484FE17A" w14:textId="77777777">
      <w:pPr>
        <w:keepNext/>
        <w:spacing w:after="120"/>
        <w:rPr>
          <w:rFonts w:cstheme="minorHAnsi"/>
        </w:rPr>
      </w:pPr>
      <w:r w:rsidRPr="00FD3DF2">
        <w:rPr>
          <w:rFonts w:cstheme="minorHAnsi"/>
        </w:rPr>
        <w:t>Du Cane Road</w:t>
      </w:r>
    </w:p>
    <w:p w:rsidRPr="00FD3DF2" w:rsidR="0058265C" w:rsidRDefault="00BC539B" w14:paraId="3B89E9E0" w14:textId="77777777">
      <w:pPr>
        <w:rPr>
          <w:rFonts w:cstheme="minorHAnsi"/>
        </w:rPr>
      </w:pPr>
      <w:r w:rsidRPr="00FD3DF2">
        <w:rPr>
          <w:rFonts w:cstheme="minorHAnsi"/>
        </w:rPr>
        <w:t>London W12 0HS</w:t>
      </w:r>
    </w:p>
    <w:p w:rsidRPr="00FD3DF2" w:rsidR="0058265C" w:rsidRDefault="0058265C" w14:paraId="34DE0713" w14:textId="77777777">
      <w:pPr>
        <w:rPr>
          <w:rFonts w:cstheme="minorHAnsi"/>
        </w:rPr>
      </w:pPr>
    </w:p>
    <w:p w:rsidRPr="00FD3DF2" w:rsidR="0058265C" w:rsidRDefault="00BC539B" w14:paraId="68A26C65" w14:textId="77777777">
      <w:pPr>
        <w:rPr>
          <w:rFonts w:cstheme="minorHAnsi"/>
        </w:rPr>
      </w:pPr>
      <w:r w:rsidRPr="00FD3DF2">
        <w:rPr>
          <w:rFonts w:cstheme="minorHAnsi"/>
        </w:rPr>
        <w:t>For general queries, supply of study documentation, and collection of data, please contact:</w:t>
      </w:r>
    </w:p>
    <w:p w:rsidRPr="00FD3DF2" w:rsidR="0058265C" w:rsidP="000032A2" w:rsidRDefault="00BC539B" w14:paraId="3A254BF0" w14:textId="6568969C">
      <w:pPr>
        <w:spacing w:after="120"/>
        <w:rPr>
          <w:rFonts w:cstheme="minorHAnsi"/>
        </w:rPr>
      </w:pPr>
      <w:r w:rsidRPr="00FD3DF2">
        <w:rPr>
          <w:rFonts w:cstheme="minorHAnsi"/>
        </w:rPr>
        <w:t xml:space="preserve">Study Coordinator: </w:t>
      </w:r>
      <w:r w:rsidR="00156CD2">
        <w:rPr>
          <w:rFonts w:cstheme="minorHAnsi"/>
        </w:rPr>
        <w:t xml:space="preserve">Aime </w:t>
      </w:r>
      <w:proofErr w:type="spellStart"/>
      <w:r w:rsidR="00156CD2">
        <w:rPr>
          <w:rFonts w:cstheme="minorHAnsi"/>
        </w:rPr>
        <w:t>Palomeras</w:t>
      </w:r>
      <w:proofErr w:type="spellEnd"/>
    </w:p>
    <w:p w:rsidRPr="00FD3DF2" w:rsidR="0058265C" w:rsidP="000032A2" w:rsidRDefault="00BC539B" w14:paraId="43DF0995" w14:textId="59B18B73">
      <w:pPr>
        <w:spacing w:after="120"/>
        <w:rPr>
          <w:rFonts w:cstheme="minorHAnsi"/>
        </w:rPr>
      </w:pPr>
      <w:r w:rsidRPr="00FD3DF2">
        <w:rPr>
          <w:rFonts w:cstheme="minorHAnsi"/>
        </w:rPr>
        <w:t xml:space="preserve">Tel: 020 3313 </w:t>
      </w:r>
      <w:r w:rsidR="00156CD2">
        <w:rPr>
          <w:rFonts w:cstheme="minorHAnsi"/>
        </w:rPr>
        <w:t>8070</w:t>
      </w:r>
      <w:r w:rsidRPr="00FD3DF2">
        <w:rPr>
          <w:rFonts w:cstheme="minorHAnsi"/>
        </w:rPr>
        <w:t xml:space="preserve"> </w:t>
      </w:r>
      <w:r w:rsidRPr="00FD3DF2">
        <w:rPr>
          <w:rFonts w:cstheme="minorHAnsi"/>
        </w:rPr>
        <w:tab/>
      </w:r>
      <w:r w:rsidRPr="00FD3DF2">
        <w:rPr>
          <w:rFonts w:cstheme="minorHAnsi"/>
        </w:rPr>
        <w:tab/>
      </w:r>
      <w:r w:rsidRPr="00FD3DF2">
        <w:rPr>
          <w:rFonts w:cstheme="minorHAnsi"/>
        </w:rPr>
        <w:tab/>
      </w:r>
      <w:r w:rsidRPr="00FD3DF2">
        <w:rPr>
          <w:rFonts w:cstheme="minorHAnsi"/>
        </w:rPr>
        <w:tab/>
      </w:r>
      <w:r w:rsidRPr="00FD3DF2">
        <w:rPr>
          <w:rFonts w:cstheme="minorHAnsi"/>
        </w:rPr>
        <w:tab/>
      </w:r>
      <w:r w:rsidRPr="00FD3DF2">
        <w:rPr>
          <w:rFonts w:cstheme="minorHAnsi"/>
        </w:rPr>
        <w:t xml:space="preserve">E-mail:  </w:t>
      </w:r>
      <w:r w:rsidR="00156CD2">
        <w:rPr>
          <w:rFonts w:cstheme="minorHAnsi"/>
        </w:rPr>
        <w:t>aime</w:t>
      </w:r>
      <w:r w:rsidRPr="00FD3DF2">
        <w:rPr>
          <w:rFonts w:cstheme="minorHAnsi"/>
        </w:rPr>
        <w:t>.</w:t>
      </w:r>
      <w:r w:rsidR="00156CD2">
        <w:rPr>
          <w:rFonts w:cstheme="minorHAnsi"/>
        </w:rPr>
        <w:t>boakye</w:t>
      </w:r>
      <w:r w:rsidRPr="00FD3DF2">
        <w:rPr>
          <w:rFonts w:cstheme="minorHAnsi"/>
        </w:rPr>
        <w:t>@nhs.net</w:t>
      </w:r>
    </w:p>
    <w:p w:rsidRPr="00FD3DF2" w:rsidR="0058265C" w:rsidRDefault="00BC539B" w14:paraId="5E7F7956" w14:textId="77777777">
      <w:pPr>
        <w:rPr>
          <w:rFonts w:cstheme="minorHAnsi"/>
        </w:rPr>
      </w:pPr>
      <w:r w:rsidRPr="00FD3DF2">
        <w:rPr>
          <w:rFonts w:cstheme="minorHAnsi"/>
        </w:rPr>
        <w:t xml:space="preserve">Web address: </w:t>
      </w:r>
      <w:hyperlink r:id="rId27">
        <w:r w:rsidRPr="00FD3DF2">
          <w:rPr>
            <w:rStyle w:val="Hyperlink"/>
            <w:rFonts w:cstheme="minorHAnsi"/>
          </w:rPr>
          <w:t>https://www.imperial.ac.uk/nihr-crf/</w:t>
        </w:r>
      </w:hyperlink>
    </w:p>
    <w:p w:rsidRPr="00FD3DF2" w:rsidR="0058265C" w:rsidRDefault="0058265C" w14:paraId="5B5EBAC6" w14:textId="77777777">
      <w:pPr>
        <w:rPr>
          <w:rFonts w:cstheme="minorHAnsi"/>
        </w:rPr>
      </w:pPr>
    </w:p>
    <w:p w:rsidRPr="00FD3DF2" w:rsidR="0058265C" w:rsidRDefault="00BC539B" w14:paraId="5C30124C" w14:textId="77777777">
      <w:pPr>
        <w:spacing w:after="240"/>
        <w:rPr>
          <w:rFonts w:cstheme="minorHAnsi"/>
          <w:b/>
        </w:rPr>
      </w:pPr>
      <w:r w:rsidRPr="00FD3DF2">
        <w:rPr>
          <w:rFonts w:cstheme="minorHAnsi"/>
          <w:b/>
        </w:rPr>
        <w:t>CLINICAL QUERIES</w:t>
      </w:r>
    </w:p>
    <w:p w:rsidRPr="00FD3DF2" w:rsidR="0058265C" w:rsidRDefault="00BC539B" w14:paraId="3B3ADBAE" w14:textId="77777777">
      <w:pPr>
        <w:rPr>
          <w:rFonts w:cstheme="minorHAnsi"/>
        </w:rPr>
      </w:pPr>
      <w:r w:rsidRPr="00FD3DF2">
        <w:rPr>
          <w:rFonts w:cstheme="minorHAnsi"/>
        </w:rPr>
        <w:t>Clinical queries should be directed to Katrina Pollock who will direct the query to the appropriate person.</w:t>
      </w:r>
    </w:p>
    <w:p w:rsidRPr="00FD3DF2" w:rsidR="0058265C" w:rsidRDefault="0058265C" w14:paraId="5C0A7588" w14:textId="77777777">
      <w:pPr>
        <w:rPr>
          <w:rFonts w:cstheme="minorHAnsi"/>
        </w:rPr>
      </w:pPr>
    </w:p>
    <w:p w:rsidRPr="00FD3DF2" w:rsidR="0058265C" w:rsidRDefault="00BC539B" w14:paraId="184BBBA6" w14:textId="77777777">
      <w:pPr>
        <w:spacing w:after="240"/>
        <w:rPr>
          <w:rFonts w:cstheme="minorHAnsi"/>
          <w:b/>
        </w:rPr>
      </w:pPr>
      <w:r w:rsidRPr="00FD3DF2">
        <w:rPr>
          <w:rFonts w:cstheme="minorHAnsi"/>
          <w:b/>
        </w:rPr>
        <w:t>SPONSOR</w:t>
      </w:r>
    </w:p>
    <w:p w:rsidRPr="00FD3DF2" w:rsidR="0058265C" w:rsidRDefault="00BC539B" w14:paraId="2C6A8F98" w14:textId="77777777">
      <w:pPr>
        <w:rPr>
          <w:rFonts w:cstheme="minorHAnsi"/>
        </w:rPr>
      </w:pPr>
      <w:r w:rsidRPr="00FD3DF2">
        <w:rPr>
          <w:rFonts w:cstheme="minorHAnsi"/>
        </w:rPr>
        <w:t>Imperial College London is the main research Sponsor for this study.  For further information regarding the sponsorship conditions, please contact the Head of Regulatory Compliance at:</w:t>
      </w:r>
    </w:p>
    <w:p w:rsidRPr="00FD3DF2" w:rsidR="0058265C" w:rsidRDefault="00BC539B" w14:paraId="0F138E37" w14:textId="77777777">
      <w:pPr>
        <w:rPr>
          <w:rFonts w:cstheme="minorHAnsi"/>
        </w:rPr>
      </w:pPr>
      <w:r w:rsidRPr="00FD3DF2">
        <w:rPr>
          <w:rFonts w:cstheme="minorHAnsi"/>
        </w:rPr>
        <w:tab/>
      </w:r>
      <w:r w:rsidRPr="00FD3DF2">
        <w:rPr>
          <w:rFonts w:cstheme="minorHAnsi"/>
        </w:rPr>
        <w:tab/>
      </w:r>
    </w:p>
    <w:p w:rsidRPr="00FD3DF2" w:rsidR="0058265C" w:rsidRDefault="00BC539B" w14:paraId="7C439F35" w14:textId="77777777">
      <w:pPr>
        <w:spacing w:after="0"/>
        <w:rPr>
          <w:rFonts w:cstheme="minorHAnsi"/>
        </w:rPr>
      </w:pPr>
      <w:r w:rsidRPr="00FD3DF2">
        <w:rPr>
          <w:rFonts w:cstheme="minorHAnsi"/>
        </w:rPr>
        <w:t>Research Governance and Integrity Team</w:t>
      </w:r>
    </w:p>
    <w:p w:rsidRPr="00FD3DF2" w:rsidR="0058265C" w:rsidRDefault="00BC539B" w14:paraId="493F9C2E" w14:textId="77777777">
      <w:pPr>
        <w:spacing w:after="0"/>
        <w:rPr>
          <w:rFonts w:cstheme="minorHAnsi"/>
        </w:rPr>
      </w:pPr>
      <w:r w:rsidRPr="00FD3DF2">
        <w:rPr>
          <w:rFonts w:cstheme="minorHAnsi"/>
        </w:rPr>
        <w:t>Imperial College London and Imperial College Healthcare NHS Trust</w:t>
      </w:r>
    </w:p>
    <w:p w:rsidRPr="00FD3DF2" w:rsidR="0058265C" w:rsidRDefault="00BC539B" w14:paraId="28576827" w14:textId="77777777">
      <w:pPr>
        <w:spacing w:after="0"/>
        <w:rPr>
          <w:rFonts w:cstheme="minorHAnsi"/>
        </w:rPr>
      </w:pPr>
      <w:r w:rsidRPr="00FD3DF2">
        <w:rPr>
          <w:rFonts w:cstheme="minorHAnsi"/>
        </w:rPr>
        <w:t>Room 215, Level 2, Medical School Building</w:t>
      </w:r>
    </w:p>
    <w:p w:rsidRPr="00FD3DF2" w:rsidR="0058265C" w:rsidRDefault="00BC539B" w14:paraId="3C437909" w14:textId="77777777">
      <w:pPr>
        <w:spacing w:after="0"/>
        <w:rPr>
          <w:rFonts w:cstheme="minorHAnsi"/>
        </w:rPr>
      </w:pPr>
      <w:r w:rsidRPr="00FD3DF2">
        <w:rPr>
          <w:rFonts w:cstheme="minorHAnsi"/>
        </w:rPr>
        <w:t>Norfolk Place</w:t>
      </w:r>
    </w:p>
    <w:p w:rsidRPr="00FD3DF2" w:rsidR="0058265C" w:rsidRDefault="00BC539B" w14:paraId="03871215" w14:textId="77777777">
      <w:pPr>
        <w:spacing w:after="0"/>
        <w:rPr>
          <w:rFonts w:cstheme="minorHAnsi"/>
        </w:rPr>
      </w:pPr>
      <w:r w:rsidRPr="00FD3DF2">
        <w:rPr>
          <w:rFonts w:cstheme="minorHAnsi"/>
        </w:rPr>
        <w:t>London, W2 1PG</w:t>
      </w:r>
    </w:p>
    <w:p w:rsidRPr="00FD3DF2" w:rsidR="0058265C" w:rsidRDefault="00BC539B" w14:paraId="6FCD71DD" w14:textId="77777777">
      <w:pPr>
        <w:spacing w:after="0"/>
        <w:rPr>
          <w:rFonts w:cstheme="minorHAnsi"/>
        </w:rPr>
      </w:pPr>
      <w:r w:rsidRPr="00FD3DF2">
        <w:rPr>
          <w:rFonts w:cstheme="minorHAnsi"/>
        </w:rPr>
        <w:t>Tel: 0207 594 1862</w:t>
      </w:r>
    </w:p>
    <w:p w:rsidRPr="00FD3DF2" w:rsidR="0058265C" w:rsidRDefault="00ED1A9F" w14:paraId="37961B01" w14:textId="77777777">
      <w:pPr>
        <w:spacing w:after="0"/>
        <w:rPr>
          <w:rFonts w:cstheme="minorHAnsi"/>
        </w:rPr>
      </w:pPr>
      <w:hyperlink r:id="rId28">
        <w:bookmarkStart w:name="_Hlk86930044" w:id="3"/>
        <w:r w:rsidRPr="00FD3DF2" w:rsidR="00BC539B">
          <w:rPr>
            <w:rStyle w:val="Hyperlink"/>
            <w:rFonts w:cstheme="minorHAnsi"/>
          </w:rPr>
          <w:t>Imperial College - Research Governance and Integrity Team (RGIT) Website</w:t>
        </w:r>
      </w:hyperlink>
      <w:bookmarkEnd w:id="3"/>
    </w:p>
    <w:p w:rsidRPr="00FD3DF2" w:rsidR="0058265C" w:rsidRDefault="00BC539B" w14:paraId="1496C89D" w14:textId="77777777">
      <w:pPr>
        <w:spacing w:before="240" w:after="240"/>
        <w:rPr>
          <w:rFonts w:cstheme="minorHAnsi"/>
          <w:b/>
        </w:rPr>
      </w:pPr>
      <w:r w:rsidRPr="00FD3DF2">
        <w:rPr>
          <w:rFonts w:cstheme="minorHAnsi"/>
          <w:b/>
        </w:rPr>
        <w:t>FUNDER</w:t>
      </w:r>
    </w:p>
    <w:p w:rsidRPr="00FD3DF2" w:rsidR="0058265C" w:rsidRDefault="00BC539B" w14:paraId="779ADAF1" w14:textId="77777777">
      <w:pPr>
        <w:rPr>
          <w:rFonts w:cstheme="minorHAnsi"/>
        </w:rPr>
      </w:pPr>
      <w:r w:rsidRPr="00FD3DF2">
        <w:rPr>
          <w:rFonts w:cstheme="minorHAnsi"/>
        </w:rPr>
        <w:t>Chan Zuckerberg Initiative</w:t>
      </w:r>
    </w:p>
    <w:p w:rsidRPr="00FD3DF2" w:rsidR="0058265C" w:rsidRDefault="0058265C" w14:paraId="0ACE3A54" w14:textId="77777777">
      <w:pPr>
        <w:rPr>
          <w:rFonts w:cstheme="minorHAnsi"/>
        </w:rPr>
      </w:pPr>
    </w:p>
    <w:p w:rsidRPr="00FD3DF2" w:rsidR="0058265C" w:rsidRDefault="00BC539B" w14:paraId="0115C6F0" w14:textId="77777777">
      <w:pPr>
        <w:spacing w:before="240" w:after="240"/>
        <w:rPr>
          <w:rFonts w:cstheme="minorHAnsi"/>
          <w:b/>
        </w:rPr>
      </w:pPr>
      <w:r w:rsidRPr="00FD3DF2">
        <w:rPr>
          <w:rFonts w:cstheme="minorHAnsi"/>
          <w:b/>
        </w:rPr>
        <w:t>STUDY REGISTRATION</w:t>
      </w:r>
    </w:p>
    <w:p w:rsidRPr="00FD3DF2" w:rsidR="0058265C" w:rsidRDefault="00BC539B" w14:paraId="3B7D9ECF" w14:textId="3483441E">
      <w:pPr>
        <w:rPr>
          <w:rFonts w:cstheme="minorHAnsi"/>
        </w:rPr>
      </w:pPr>
      <w:r w:rsidRPr="00FD3DF2">
        <w:rPr>
          <w:rFonts w:cstheme="minorHAnsi"/>
        </w:rPr>
        <w:t xml:space="preserve">The LEGACY01 study </w:t>
      </w:r>
      <w:r w:rsidR="00E73813">
        <w:rPr>
          <w:rFonts w:cstheme="minorHAnsi"/>
        </w:rPr>
        <w:t>has or will be</w:t>
      </w:r>
      <w:r w:rsidRPr="00FD3DF2">
        <w:rPr>
          <w:rFonts w:cstheme="minorHAnsi"/>
        </w:rPr>
        <w:t xml:space="preserve"> registered</w:t>
      </w:r>
      <w:r w:rsidR="00E73813">
        <w:rPr>
          <w:rFonts w:cstheme="minorHAnsi"/>
        </w:rPr>
        <w:t xml:space="preserve"> with the </w:t>
      </w:r>
      <w:r w:rsidRPr="00E73813" w:rsidR="00E73813">
        <w:rPr>
          <w:rFonts w:cstheme="minorHAnsi"/>
        </w:rPr>
        <w:t>ISRCTN registry</w:t>
      </w:r>
      <w:r w:rsidR="00E73813">
        <w:rPr>
          <w:rFonts w:cstheme="minorHAnsi"/>
        </w:rPr>
        <w:t>.</w:t>
      </w:r>
      <w:r w:rsidRPr="00FD3DF2">
        <w:br w:type="page"/>
      </w:r>
    </w:p>
    <w:p w:rsidRPr="00FD3DF2" w:rsidR="0058265C" w:rsidRDefault="00BC539B" w14:paraId="5D4238D3" w14:textId="77777777">
      <w:pPr>
        <w:pStyle w:val="QAHeading1"/>
        <w:numPr>
          <w:ilvl w:val="0"/>
          <w:numId w:val="10"/>
        </w:numPr>
      </w:pPr>
      <w:bookmarkStart w:name="_Toc103943681" w:id="4"/>
      <w:r w:rsidRPr="00FD3DF2">
        <w:lastRenderedPageBreak/>
        <w:t>GLOSSARY OF ABBREVIATIONS</w:t>
      </w:r>
      <w:bookmarkEnd w:id="4"/>
    </w:p>
    <w:tbl>
      <w:tblPr>
        <w:tblW w:w="8926" w:type="dxa"/>
        <w:tblLayout w:type="fixed"/>
        <w:tblCellMar>
          <w:top w:w="15" w:type="dxa"/>
          <w:bottom w:w="15" w:type="dxa"/>
        </w:tblCellMar>
        <w:tblLook w:val="04A0" w:firstRow="1" w:lastRow="0" w:firstColumn="1" w:lastColumn="0" w:noHBand="0" w:noVBand="1"/>
      </w:tblPr>
      <w:tblGrid>
        <w:gridCol w:w="2911"/>
        <w:gridCol w:w="6015"/>
      </w:tblGrid>
      <w:tr w:rsidRPr="00FD3DF2" w:rsidR="0058265C" w14:paraId="1C249D05"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508AE2D9" w14:textId="77777777">
            <w:pPr>
              <w:widowControl w:val="0"/>
              <w:rPr>
                <w:rFonts w:cstheme="minorHAnsi"/>
                <w:b/>
                <w:bCs/>
              </w:rPr>
            </w:pPr>
            <w:r w:rsidRPr="00FD3DF2">
              <w:rPr>
                <w:rFonts w:cstheme="minorHAnsi"/>
                <w:b/>
                <w:bCs/>
              </w:rPr>
              <w:t>Abbreviation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7B2D83C2" w14:textId="77777777">
            <w:pPr>
              <w:widowControl w:val="0"/>
              <w:rPr>
                <w:rFonts w:cstheme="minorHAnsi"/>
                <w:b/>
                <w:bCs/>
              </w:rPr>
            </w:pPr>
            <w:r w:rsidRPr="00FD3DF2">
              <w:rPr>
                <w:rFonts w:cstheme="minorHAnsi"/>
                <w:b/>
                <w:bCs/>
              </w:rPr>
              <w:t>Expansion </w:t>
            </w:r>
          </w:p>
        </w:tc>
      </w:tr>
      <w:tr w:rsidRPr="00FD3DF2" w:rsidR="0058265C" w14:paraId="390A5D83"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43A87FE4" w14:textId="77777777">
            <w:pPr>
              <w:widowControl w:val="0"/>
              <w:rPr>
                <w:rFonts w:cstheme="minorHAnsi"/>
              </w:rPr>
            </w:pPr>
            <w:r w:rsidRPr="00FD3DF2">
              <w:rPr>
                <w:rFonts w:cstheme="minorHAnsi"/>
              </w:rPr>
              <w:t>BMI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323F14B6" w14:textId="77777777">
            <w:pPr>
              <w:widowControl w:val="0"/>
              <w:rPr>
                <w:rFonts w:cstheme="minorHAnsi"/>
              </w:rPr>
            </w:pPr>
            <w:r w:rsidRPr="00FD3DF2">
              <w:rPr>
                <w:rFonts w:cstheme="minorHAnsi"/>
              </w:rPr>
              <w:t>Body mass index </w:t>
            </w:r>
          </w:p>
        </w:tc>
      </w:tr>
      <w:tr w:rsidRPr="00FD3DF2" w:rsidR="0058265C" w14:paraId="54C4A5F2"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5DB24ACC" w14:textId="77777777">
            <w:pPr>
              <w:widowControl w:val="0"/>
              <w:rPr>
                <w:rFonts w:cstheme="minorHAnsi"/>
              </w:rPr>
            </w:pPr>
            <w:r w:rsidRPr="00FD3DF2">
              <w:rPr>
                <w:rFonts w:cstheme="minorHAnsi"/>
              </w:rPr>
              <w:t>COVID-19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1BEC56A5" w14:textId="77777777">
            <w:pPr>
              <w:widowControl w:val="0"/>
              <w:rPr>
                <w:rFonts w:cstheme="minorHAnsi"/>
              </w:rPr>
            </w:pPr>
            <w:r w:rsidRPr="00FD3DF2">
              <w:rPr>
                <w:rFonts w:cstheme="minorHAnsi"/>
              </w:rPr>
              <w:t>Coronavirus disease 19 </w:t>
            </w:r>
          </w:p>
        </w:tc>
      </w:tr>
      <w:tr w:rsidRPr="00FD3DF2" w:rsidR="0058265C" w14:paraId="005E4DE4"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171F22FD" w14:textId="77777777">
            <w:pPr>
              <w:widowControl w:val="0"/>
              <w:rPr>
                <w:rFonts w:cstheme="minorHAnsi"/>
              </w:rPr>
            </w:pPr>
            <w:r w:rsidRPr="00FD3DF2">
              <w:rPr>
                <w:rFonts w:cstheme="minorHAnsi"/>
              </w:rPr>
              <w:t>CRF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208DF0DF" w14:textId="77777777">
            <w:pPr>
              <w:widowControl w:val="0"/>
              <w:rPr>
                <w:rFonts w:cstheme="minorHAnsi"/>
              </w:rPr>
            </w:pPr>
            <w:r w:rsidRPr="00FD3DF2">
              <w:rPr>
                <w:rFonts w:cstheme="minorHAnsi"/>
              </w:rPr>
              <w:t>Clinical Research Facility </w:t>
            </w:r>
          </w:p>
        </w:tc>
      </w:tr>
      <w:tr w:rsidRPr="00FD3DF2" w:rsidR="0058265C" w14:paraId="77FAF8CD"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3CDEE41E" w14:textId="77777777">
            <w:pPr>
              <w:widowControl w:val="0"/>
              <w:rPr>
                <w:rFonts w:cstheme="minorHAnsi"/>
              </w:rPr>
            </w:pPr>
            <w:r w:rsidRPr="00FD3DF2">
              <w:rPr>
                <w:rFonts w:cstheme="minorHAnsi"/>
              </w:rPr>
              <w:t>CRN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4DE226E5" w14:textId="77777777">
            <w:pPr>
              <w:widowControl w:val="0"/>
              <w:rPr>
                <w:rFonts w:cstheme="minorHAnsi"/>
              </w:rPr>
            </w:pPr>
            <w:r w:rsidRPr="00FD3DF2">
              <w:rPr>
                <w:rFonts w:cstheme="minorHAnsi"/>
              </w:rPr>
              <w:t>Clinical Research Network </w:t>
            </w:r>
          </w:p>
        </w:tc>
      </w:tr>
      <w:tr w:rsidRPr="00FD3DF2" w:rsidR="0058265C" w14:paraId="58584818"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7227D9F7" w14:textId="77777777">
            <w:pPr>
              <w:widowControl w:val="0"/>
              <w:rPr>
                <w:rFonts w:cstheme="minorHAnsi"/>
              </w:rPr>
            </w:pPr>
            <w:r w:rsidRPr="00FD3DF2">
              <w:rPr>
                <w:rFonts w:cstheme="minorHAnsi"/>
              </w:rPr>
              <w:t>DNA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7DE1BE8E" w14:textId="77777777">
            <w:pPr>
              <w:widowControl w:val="0"/>
              <w:rPr>
                <w:rFonts w:cstheme="minorHAnsi"/>
              </w:rPr>
            </w:pPr>
            <w:r w:rsidRPr="00FD3DF2">
              <w:rPr>
                <w:rFonts w:cstheme="minorHAnsi"/>
              </w:rPr>
              <w:t>Deoxyribonucleic acid </w:t>
            </w:r>
          </w:p>
        </w:tc>
      </w:tr>
      <w:tr w:rsidRPr="00FD3DF2" w:rsidR="0058265C" w14:paraId="15C92B07"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4DD299F5" w14:textId="77777777">
            <w:pPr>
              <w:widowControl w:val="0"/>
              <w:rPr>
                <w:rFonts w:cstheme="minorHAnsi"/>
              </w:rPr>
            </w:pPr>
            <w:r w:rsidRPr="00FD3DF2">
              <w:rPr>
                <w:rFonts w:cstheme="minorHAnsi"/>
              </w:rPr>
              <w:t>EU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236932A8" w14:textId="77777777">
            <w:pPr>
              <w:widowControl w:val="0"/>
              <w:rPr>
                <w:rFonts w:cstheme="minorHAnsi"/>
              </w:rPr>
            </w:pPr>
            <w:r w:rsidRPr="00FD3DF2">
              <w:rPr>
                <w:rFonts w:cstheme="minorHAnsi"/>
              </w:rPr>
              <w:t>European Union </w:t>
            </w:r>
          </w:p>
        </w:tc>
      </w:tr>
      <w:tr w:rsidRPr="00FD3DF2" w:rsidR="0058265C" w14:paraId="2BD5F824"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618476C5" w14:textId="77777777">
            <w:pPr>
              <w:widowControl w:val="0"/>
              <w:rPr>
                <w:rFonts w:cstheme="minorHAnsi"/>
              </w:rPr>
            </w:pPr>
            <w:r w:rsidRPr="00FD3DF2">
              <w:rPr>
                <w:rFonts w:cstheme="minorHAnsi"/>
              </w:rPr>
              <w:t>FDA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31CD4B7E" w14:textId="77777777">
            <w:pPr>
              <w:widowControl w:val="0"/>
              <w:rPr>
                <w:rFonts w:cstheme="minorHAnsi"/>
              </w:rPr>
            </w:pPr>
            <w:r w:rsidRPr="00FD3DF2">
              <w:rPr>
                <w:rFonts w:cstheme="minorHAnsi"/>
              </w:rPr>
              <w:t>(US) Food and Drug Administration </w:t>
            </w:r>
          </w:p>
        </w:tc>
      </w:tr>
      <w:tr w:rsidRPr="00FD3DF2" w:rsidR="0058265C" w14:paraId="5BB671F9"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4A9D4EF9" w14:textId="77777777">
            <w:pPr>
              <w:widowControl w:val="0"/>
              <w:rPr>
                <w:rFonts w:cstheme="minorHAnsi"/>
              </w:rPr>
            </w:pPr>
            <w:r w:rsidRPr="00FD3DF2">
              <w:rPr>
                <w:rFonts w:cstheme="minorHAnsi"/>
              </w:rPr>
              <w:t>GCP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0FEB94C1" w14:textId="77777777">
            <w:pPr>
              <w:widowControl w:val="0"/>
              <w:rPr>
                <w:rFonts w:cstheme="minorHAnsi"/>
              </w:rPr>
            </w:pPr>
            <w:r w:rsidRPr="00FD3DF2">
              <w:rPr>
                <w:rFonts w:cstheme="minorHAnsi"/>
              </w:rPr>
              <w:t>Good Clinical Practice </w:t>
            </w:r>
          </w:p>
        </w:tc>
      </w:tr>
      <w:tr w:rsidRPr="00FD3DF2" w:rsidR="0058265C" w14:paraId="413C4C7B"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013F50B3" w14:textId="77777777">
            <w:pPr>
              <w:widowControl w:val="0"/>
              <w:rPr>
                <w:rFonts w:cstheme="minorHAnsi"/>
              </w:rPr>
            </w:pPr>
            <w:r w:rsidRPr="00FD3DF2">
              <w:rPr>
                <w:rFonts w:cstheme="minorHAnsi"/>
              </w:rPr>
              <w:t>GP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7507A470" w14:textId="77777777">
            <w:pPr>
              <w:widowControl w:val="0"/>
              <w:rPr>
                <w:rFonts w:cstheme="minorHAnsi"/>
              </w:rPr>
            </w:pPr>
            <w:r w:rsidRPr="00FD3DF2">
              <w:rPr>
                <w:rFonts w:cstheme="minorHAnsi"/>
              </w:rPr>
              <w:t>General Practitioner </w:t>
            </w:r>
          </w:p>
        </w:tc>
      </w:tr>
      <w:tr w:rsidRPr="00FD3DF2" w:rsidR="0058265C" w14:paraId="08EC42D0"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414EF05D" w14:textId="77777777">
            <w:pPr>
              <w:widowControl w:val="0"/>
              <w:rPr>
                <w:rFonts w:cstheme="minorHAnsi"/>
              </w:rPr>
            </w:pPr>
            <w:r w:rsidRPr="00FD3DF2">
              <w:rPr>
                <w:rFonts w:cstheme="minorHAnsi"/>
              </w:rPr>
              <w:t>HCA</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0C67E5EC" w14:textId="77777777">
            <w:pPr>
              <w:widowControl w:val="0"/>
              <w:rPr>
                <w:rFonts w:cstheme="minorHAnsi"/>
              </w:rPr>
            </w:pPr>
            <w:r w:rsidRPr="00FD3DF2">
              <w:rPr>
                <w:rFonts w:cstheme="minorHAnsi"/>
              </w:rPr>
              <w:t>Human Cell Atlas</w:t>
            </w:r>
          </w:p>
        </w:tc>
      </w:tr>
      <w:tr w:rsidRPr="00FD3DF2" w:rsidR="0058265C" w14:paraId="4B69385A"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6ACBE241" w14:textId="77777777">
            <w:pPr>
              <w:widowControl w:val="0"/>
              <w:rPr>
                <w:rFonts w:cstheme="minorHAnsi"/>
              </w:rPr>
            </w:pPr>
            <w:r w:rsidRPr="00FD3DF2">
              <w:rPr>
                <w:rFonts w:cstheme="minorHAnsi"/>
              </w:rPr>
              <w:t>HIV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2AB3B666" w14:textId="77777777">
            <w:pPr>
              <w:widowControl w:val="0"/>
              <w:rPr>
                <w:rFonts w:cstheme="minorHAnsi"/>
              </w:rPr>
            </w:pPr>
            <w:r w:rsidRPr="00FD3DF2">
              <w:rPr>
                <w:rFonts w:cstheme="minorHAnsi"/>
              </w:rPr>
              <w:t>Human Immunodeficiency Virus </w:t>
            </w:r>
          </w:p>
        </w:tc>
      </w:tr>
      <w:tr w:rsidRPr="00FD3DF2" w:rsidR="0058265C" w14:paraId="4AB1B0F5"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1EA3B19C" w14:textId="77777777">
            <w:pPr>
              <w:widowControl w:val="0"/>
              <w:rPr>
                <w:rFonts w:cstheme="minorHAnsi"/>
              </w:rPr>
            </w:pPr>
            <w:r w:rsidRPr="00FD3DF2">
              <w:rPr>
                <w:rFonts w:cstheme="minorHAnsi"/>
              </w:rPr>
              <w:t>HRA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08E16A25" w14:textId="77777777">
            <w:pPr>
              <w:widowControl w:val="0"/>
              <w:rPr>
                <w:rFonts w:cstheme="minorHAnsi"/>
              </w:rPr>
            </w:pPr>
            <w:r w:rsidRPr="00FD3DF2">
              <w:rPr>
                <w:rFonts w:cstheme="minorHAnsi"/>
              </w:rPr>
              <w:t>Health Research Authority </w:t>
            </w:r>
          </w:p>
        </w:tc>
      </w:tr>
      <w:tr w:rsidRPr="00FD3DF2" w:rsidR="0058265C" w14:paraId="718FDCFF"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1DDE8497" w14:textId="77777777">
            <w:pPr>
              <w:widowControl w:val="0"/>
              <w:rPr>
                <w:rFonts w:cstheme="minorHAnsi"/>
              </w:rPr>
            </w:pPr>
            <w:r w:rsidRPr="00FD3DF2">
              <w:rPr>
                <w:rFonts w:cstheme="minorHAnsi"/>
              </w:rPr>
              <w:t>ICRF</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7C9169AC" w14:textId="77777777">
            <w:pPr>
              <w:widowControl w:val="0"/>
              <w:rPr>
                <w:rFonts w:cstheme="minorHAnsi"/>
              </w:rPr>
            </w:pPr>
            <w:r w:rsidRPr="00FD3DF2">
              <w:rPr>
                <w:rFonts w:cstheme="minorHAnsi"/>
              </w:rPr>
              <w:t>Imperial Clinical Research Facility</w:t>
            </w:r>
          </w:p>
        </w:tc>
      </w:tr>
      <w:tr w:rsidRPr="00FD3DF2" w:rsidR="0058265C" w14:paraId="680A380E"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371E2A08" w14:textId="77777777">
            <w:pPr>
              <w:widowControl w:val="0"/>
              <w:rPr>
                <w:rFonts w:cstheme="minorHAnsi"/>
              </w:rPr>
            </w:pPr>
            <w:r w:rsidRPr="00FD3DF2">
              <w:rPr>
                <w:rFonts w:cstheme="minorHAnsi"/>
              </w:rPr>
              <w:t>IM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1B3F5771" w14:textId="77777777">
            <w:pPr>
              <w:widowControl w:val="0"/>
              <w:rPr>
                <w:rFonts w:cstheme="minorHAnsi"/>
              </w:rPr>
            </w:pPr>
            <w:r w:rsidRPr="00FD3DF2">
              <w:rPr>
                <w:rFonts w:cstheme="minorHAnsi"/>
              </w:rPr>
              <w:t>Intramuscular </w:t>
            </w:r>
          </w:p>
        </w:tc>
      </w:tr>
      <w:tr w:rsidRPr="00FD3DF2" w:rsidR="0058265C" w14:paraId="77F4086F"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6B155F27" w14:textId="77777777">
            <w:pPr>
              <w:widowControl w:val="0"/>
              <w:rPr>
                <w:rFonts w:cstheme="minorHAnsi"/>
              </w:rPr>
            </w:pPr>
            <w:r w:rsidRPr="00FD3DF2">
              <w:rPr>
                <w:rFonts w:cstheme="minorHAnsi"/>
              </w:rPr>
              <w:t>IRAS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2DF054DA" w14:textId="77777777">
            <w:pPr>
              <w:widowControl w:val="0"/>
              <w:rPr>
                <w:rFonts w:cstheme="minorHAnsi"/>
              </w:rPr>
            </w:pPr>
            <w:r w:rsidRPr="00FD3DF2">
              <w:rPr>
                <w:rFonts w:cstheme="minorHAnsi"/>
              </w:rPr>
              <w:t>Integrated Research Application System </w:t>
            </w:r>
          </w:p>
        </w:tc>
      </w:tr>
      <w:tr w:rsidRPr="00FD3DF2" w:rsidR="0058265C" w14:paraId="190EAEE6"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67F470F9" w14:textId="77777777">
            <w:pPr>
              <w:widowControl w:val="0"/>
              <w:rPr>
                <w:rFonts w:cstheme="minorHAnsi"/>
              </w:rPr>
            </w:pPr>
            <w:r w:rsidRPr="00FD3DF2">
              <w:rPr>
                <w:rFonts w:cstheme="minorHAnsi"/>
              </w:rPr>
              <w:t>LNC</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279EFAF7" w14:textId="77777777">
            <w:pPr>
              <w:widowControl w:val="0"/>
              <w:rPr>
                <w:rFonts w:cstheme="minorHAnsi"/>
              </w:rPr>
            </w:pPr>
            <w:r w:rsidRPr="00FD3DF2">
              <w:rPr>
                <w:rFonts w:cstheme="minorHAnsi"/>
              </w:rPr>
              <w:t>Lymph node cells</w:t>
            </w:r>
          </w:p>
        </w:tc>
      </w:tr>
      <w:tr w:rsidRPr="00FD3DF2" w:rsidR="0058265C" w14:paraId="3C47E7A1" w14:textId="77777777">
        <w:trPr>
          <w:trHeight w:val="525"/>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635866DF" w14:textId="77777777">
            <w:pPr>
              <w:widowControl w:val="0"/>
              <w:rPr>
                <w:rFonts w:cstheme="minorHAnsi"/>
              </w:rPr>
            </w:pPr>
            <w:r w:rsidRPr="00FD3DF2">
              <w:rPr>
                <w:rFonts w:cstheme="minorHAnsi"/>
              </w:rPr>
              <w:t>MHRA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516F777D" w14:textId="77777777">
            <w:pPr>
              <w:widowControl w:val="0"/>
              <w:rPr>
                <w:rFonts w:cstheme="minorHAnsi"/>
              </w:rPr>
            </w:pPr>
            <w:r w:rsidRPr="00FD3DF2">
              <w:rPr>
                <w:rFonts w:cstheme="minorHAnsi"/>
              </w:rPr>
              <w:t>Medicines and Healthcare products Regulatory Agency </w:t>
            </w:r>
          </w:p>
        </w:tc>
      </w:tr>
      <w:tr w:rsidRPr="00FD3DF2" w:rsidR="0058265C" w14:paraId="48080C1D"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2D8DD093" w14:textId="77777777">
            <w:pPr>
              <w:widowControl w:val="0"/>
              <w:rPr>
                <w:rFonts w:cstheme="minorHAnsi"/>
              </w:rPr>
            </w:pPr>
            <w:r w:rsidRPr="00FD3DF2">
              <w:rPr>
                <w:rFonts w:cstheme="minorHAnsi"/>
              </w:rPr>
              <w:t>mL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34875D03" w14:textId="77777777">
            <w:pPr>
              <w:widowControl w:val="0"/>
              <w:rPr>
                <w:rFonts w:cstheme="minorHAnsi"/>
              </w:rPr>
            </w:pPr>
            <w:r w:rsidRPr="00FD3DF2">
              <w:rPr>
                <w:rFonts w:cstheme="minorHAnsi"/>
              </w:rPr>
              <w:t>Millilitre </w:t>
            </w:r>
          </w:p>
        </w:tc>
      </w:tr>
      <w:tr w:rsidRPr="00FD3DF2" w:rsidR="0058265C" w14:paraId="1A948ED7"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77C58E12" w14:textId="77777777">
            <w:pPr>
              <w:widowControl w:val="0"/>
              <w:rPr>
                <w:rFonts w:cstheme="minorHAnsi"/>
              </w:rPr>
            </w:pPr>
            <w:r w:rsidRPr="00FD3DF2">
              <w:rPr>
                <w:rFonts w:cstheme="minorHAnsi"/>
              </w:rPr>
              <w:t>MRC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70E84B10" w14:textId="77777777">
            <w:pPr>
              <w:widowControl w:val="0"/>
              <w:rPr>
                <w:rFonts w:cstheme="minorHAnsi"/>
              </w:rPr>
            </w:pPr>
            <w:r w:rsidRPr="00FD3DF2">
              <w:rPr>
                <w:rFonts w:cstheme="minorHAnsi"/>
              </w:rPr>
              <w:t>Medical Research Council </w:t>
            </w:r>
          </w:p>
        </w:tc>
      </w:tr>
      <w:tr w:rsidRPr="00FD3DF2" w:rsidR="0058265C" w14:paraId="4C55428D"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5038827B" w14:textId="77777777">
            <w:pPr>
              <w:widowControl w:val="0"/>
              <w:rPr>
                <w:rFonts w:cstheme="minorHAnsi"/>
              </w:rPr>
            </w:pPr>
            <w:r w:rsidRPr="00FD3DF2">
              <w:rPr>
                <w:rFonts w:cstheme="minorHAnsi"/>
              </w:rPr>
              <w:t>mRNA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22F28140" w14:textId="77777777">
            <w:pPr>
              <w:widowControl w:val="0"/>
              <w:rPr>
                <w:rFonts w:cstheme="minorHAnsi"/>
              </w:rPr>
            </w:pPr>
            <w:r w:rsidRPr="00FD3DF2">
              <w:rPr>
                <w:rFonts w:cstheme="minorHAnsi"/>
              </w:rPr>
              <w:t>Messenger ribonucleic acid </w:t>
            </w:r>
          </w:p>
        </w:tc>
      </w:tr>
      <w:tr w:rsidRPr="00FD3DF2" w:rsidR="0058265C" w14:paraId="6DE67AE5"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7DE6EDF1" w14:textId="77777777">
            <w:pPr>
              <w:widowControl w:val="0"/>
              <w:rPr>
                <w:rFonts w:cstheme="minorHAnsi"/>
              </w:rPr>
            </w:pPr>
            <w:r w:rsidRPr="00FD3DF2">
              <w:rPr>
                <w:rFonts w:cstheme="minorHAnsi"/>
              </w:rPr>
              <w:t>NHS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1F4324C6" w14:textId="77777777">
            <w:pPr>
              <w:widowControl w:val="0"/>
              <w:rPr>
                <w:rFonts w:cstheme="minorHAnsi"/>
              </w:rPr>
            </w:pPr>
            <w:r w:rsidRPr="00FD3DF2">
              <w:rPr>
                <w:rFonts w:cstheme="minorHAnsi"/>
              </w:rPr>
              <w:t>National Health Service </w:t>
            </w:r>
          </w:p>
        </w:tc>
      </w:tr>
      <w:tr w:rsidRPr="00FD3DF2" w:rsidR="0058265C" w14:paraId="4E63D0A6"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3E05A185" w14:textId="77777777">
            <w:pPr>
              <w:widowControl w:val="0"/>
              <w:rPr>
                <w:rFonts w:cstheme="minorHAnsi"/>
              </w:rPr>
            </w:pPr>
            <w:r w:rsidRPr="00FD3DF2">
              <w:rPr>
                <w:rFonts w:cstheme="minorHAnsi"/>
              </w:rPr>
              <w:t>NIHR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79124EBE" w14:textId="77777777">
            <w:pPr>
              <w:widowControl w:val="0"/>
              <w:rPr>
                <w:rFonts w:cstheme="minorHAnsi"/>
              </w:rPr>
            </w:pPr>
            <w:r w:rsidRPr="00FD3DF2">
              <w:rPr>
                <w:rFonts w:cstheme="minorHAnsi"/>
              </w:rPr>
              <w:t>National Institute for Health Research </w:t>
            </w:r>
          </w:p>
        </w:tc>
      </w:tr>
      <w:tr w:rsidRPr="00FD3DF2" w:rsidR="0058265C" w14:paraId="780A5F5D"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6648536F" w14:textId="77777777">
            <w:pPr>
              <w:widowControl w:val="0"/>
              <w:rPr>
                <w:rFonts w:cstheme="minorHAnsi"/>
              </w:rPr>
            </w:pPr>
            <w:r w:rsidRPr="00FD3DF2">
              <w:rPr>
                <w:rFonts w:cstheme="minorHAnsi"/>
              </w:rPr>
              <w:t>NRES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7FB5AF13" w14:textId="77777777">
            <w:pPr>
              <w:widowControl w:val="0"/>
              <w:rPr>
                <w:rFonts w:cstheme="minorHAnsi"/>
              </w:rPr>
            </w:pPr>
            <w:r w:rsidRPr="00FD3DF2">
              <w:rPr>
                <w:rFonts w:cstheme="minorHAnsi"/>
              </w:rPr>
              <w:t>National Research Ethics Service </w:t>
            </w:r>
          </w:p>
        </w:tc>
      </w:tr>
      <w:tr w:rsidRPr="00FD3DF2" w:rsidR="0058265C" w14:paraId="6EB3776A"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40F96F8B" w14:textId="77777777">
            <w:pPr>
              <w:widowControl w:val="0"/>
              <w:rPr>
                <w:rFonts w:cstheme="minorHAnsi"/>
              </w:rPr>
            </w:pPr>
            <w:r w:rsidRPr="00FD3DF2">
              <w:rPr>
                <w:rFonts w:cstheme="minorHAnsi"/>
              </w:rPr>
              <w:t>PBMC</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3C38EB9B" w14:textId="77777777">
            <w:pPr>
              <w:widowControl w:val="0"/>
              <w:rPr>
                <w:rFonts w:cstheme="minorHAnsi"/>
              </w:rPr>
            </w:pPr>
            <w:r w:rsidRPr="00FD3DF2">
              <w:rPr>
                <w:rFonts w:cstheme="minorHAnsi"/>
              </w:rPr>
              <w:t>Peripheral blood mononuclear cells</w:t>
            </w:r>
          </w:p>
        </w:tc>
      </w:tr>
      <w:tr w:rsidRPr="00FD3DF2" w:rsidR="0058265C" w14:paraId="1DF6E6D9"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75F9231A" w14:textId="77777777">
            <w:pPr>
              <w:widowControl w:val="0"/>
              <w:rPr>
                <w:rFonts w:cstheme="minorHAnsi"/>
              </w:rPr>
            </w:pPr>
            <w:r w:rsidRPr="00FD3DF2">
              <w:rPr>
                <w:rFonts w:cstheme="minorHAnsi"/>
              </w:rPr>
              <w:lastRenderedPageBreak/>
              <w:t>PI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71C4978D" w14:textId="77777777">
            <w:pPr>
              <w:widowControl w:val="0"/>
              <w:rPr>
                <w:rFonts w:cstheme="minorHAnsi"/>
              </w:rPr>
            </w:pPr>
            <w:r w:rsidRPr="00FD3DF2">
              <w:rPr>
                <w:rFonts w:cstheme="minorHAnsi"/>
              </w:rPr>
              <w:t>Principal Investigator </w:t>
            </w:r>
          </w:p>
        </w:tc>
      </w:tr>
      <w:tr w:rsidRPr="00FD3DF2" w:rsidR="00B2235C" w14:paraId="4B9BCFAE"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B2235C" w:rsidRDefault="00B2235C" w14:paraId="06935010" w14:textId="34DDE5E7">
            <w:pPr>
              <w:widowControl w:val="0"/>
              <w:rPr>
                <w:rFonts w:cstheme="minorHAnsi"/>
              </w:rPr>
            </w:pPr>
            <w:r w:rsidRPr="00FD3DF2">
              <w:rPr>
                <w:rFonts w:cstheme="minorHAnsi"/>
              </w:rPr>
              <w:t>PPIE</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B2235C" w:rsidRDefault="00F87429" w14:paraId="5C733A98" w14:textId="5BF81E43">
            <w:pPr>
              <w:widowControl w:val="0"/>
              <w:rPr>
                <w:rFonts w:cstheme="minorHAnsi"/>
              </w:rPr>
            </w:pPr>
            <w:r w:rsidRPr="00FD3DF2">
              <w:rPr>
                <w:rFonts w:cstheme="minorHAnsi"/>
              </w:rPr>
              <w:t>Patient and public involvement and engagement</w:t>
            </w:r>
          </w:p>
        </w:tc>
      </w:tr>
      <w:tr w:rsidRPr="00FD3DF2" w:rsidR="0058265C" w14:paraId="43788139"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2402D898" w14:textId="77777777">
            <w:pPr>
              <w:widowControl w:val="0"/>
              <w:rPr>
                <w:rFonts w:cstheme="minorHAnsi"/>
              </w:rPr>
            </w:pPr>
            <w:r w:rsidRPr="00FD3DF2">
              <w:rPr>
                <w:rFonts w:cstheme="minorHAnsi"/>
              </w:rPr>
              <w:t>QC</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1C3BF6D1" w14:textId="77777777">
            <w:pPr>
              <w:widowControl w:val="0"/>
              <w:rPr>
                <w:rFonts w:cstheme="minorHAnsi"/>
              </w:rPr>
            </w:pPr>
            <w:r w:rsidRPr="00FD3DF2">
              <w:rPr>
                <w:rFonts w:cstheme="minorHAnsi"/>
              </w:rPr>
              <w:t>Quality control</w:t>
            </w:r>
          </w:p>
        </w:tc>
      </w:tr>
      <w:tr w:rsidRPr="00FD3DF2" w:rsidR="0058265C" w14:paraId="17B95551"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0102449F" w14:textId="77777777">
            <w:pPr>
              <w:widowControl w:val="0"/>
              <w:rPr>
                <w:rFonts w:cstheme="minorHAnsi"/>
              </w:rPr>
            </w:pPr>
            <w:r w:rsidRPr="00FD3DF2">
              <w:rPr>
                <w:rFonts w:cstheme="minorHAnsi"/>
              </w:rPr>
              <w:t>QIV</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4F0F443A" w14:textId="77777777">
            <w:pPr>
              <w:widowControl w:val="0"/>
              <w:rPr>
                <w:rFonts w:cstheme="minorHAnsi"/>
              </w:rPr>
            </w:pPr>
            <w:proofErr w:type="spellStart"/>
            <w:r w:rsidRPr="00FD3DF2">
              <w:rPr>
                <w:rFonts w:cstheme="minorHAnsi"/>
              </w:rPr>
              <w:t>Quadrivalent</w:t>
            </w:r>
            <w:proofErr w:type="spellEnd"/>
            <w:r w:rsidRPr="00FD3DF2">
              <w:rPr>
                <w:rFonts w:cstheme="minorHAnsi"/>
              </w:rPr>
              <w:t xml:space="preserve"> influenza vaccine</w:t>
            </w:r>
          </w:p>
        </w:tc>
      </w:tr>
      <w:tr w:rsidRPr="00FD3DF2" w:rsidR="0058265C" w14:paraId="0E33740E"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3C0AC71D" w14:textId="77777777">
            <w:pPr>
              <w:widowControl w:val="0"/>
              <w:rPr>
                <w:rFonts w:cstheme="minorHAnsi"/>
              </w:rPr>
            </w:pPr>
            <w:r w:rsidRPr="00FD3DF2">
              <w:rPr>
                <w:rFonts w:cstheme="minorHAnsi"/>
              </w:rPr>
              <w:t>REC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04857057" w14:textId="77777777">
            <w:pPr>
              <w:widowControl w:val="0"/>
              <w:rPr>
                <w:rFonts w:cstheme="minorHAnsi"/>
              </w:rPr>
            </w:pPr>
            <w:r w:rsidRPr="00FD3DF2">
              <w:rPr>
                <w:rFonts w:cstheme="minorHAnsi"/>
              </w:rPr>
              <w:t>Research Ethics Committee </w:t>
            </w:r>
          </w:p>
        </w:tc>
      </w:tr>
      <w:tr w:rsidRPr="00FD3DF2" w:rsidR="0058265C" w14:paraId="616EE7DE"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66F7E445" w14:textId="77777777">
            <w:pPr>
              <w:widowControl w:val="0"/>
              <w:rPr>
                <w:rFonts w:cstheme="minorHAnsi"/>
              </w:rPr>
            </w:pPr>
            <w:r w:rsidRPr="00FD3DF2">
              <w:rPr>
                <w:rFonts w:cstheme="minorHAnsi"/>
              </w:rPr>
              <w:t>RNA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4EFD2B31" w14:textId="77777777">
            <w:pPr>
              <w:widowControl w:val="0"/>
              <w:rPr>
                <w:rFonts w:cstheme="minorHAnsi"/>
              </w:rPr>
            </w:pPr>
            <w:r w:rsidRPr="00FD3DF2">
              <w:rPr>
                <w:rFonts w:cstheme="minorHAnsi"/>
              </w:rPr>
              <w:t>Ribonucleic acid </w:t>
            </w:r>
          </w:p>
        </w:tc>
      </w:tr>
      <w:tr w:rsidRPr="00FD3DF2" w:rsidR="0058265C" w14:paraId="75EC8DBC"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76C20D28" w14:textId="77777777">
            <w:pPr>
              <w:widowControl w:val="0"/>
              <w:rPr>
                <w:rFonts w:cstheme="minorHAnsi"/>
              </w:rPr>
            </w:pPr>
            <w:r w:rsidRPr="00FD3DF2">
              <w:rPr>
                <w:rFonts w:cstheme="minorHAnsi"/>
              </w:rPr>
              <w:t>SAE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0D7FABC0" w14:textId="77777777">
            <w:pPr>
              <w:widowControl w:val="0"/>
              <w:rPr>
                <w:rFonts w:cstheme="minorHAnsi"/>
              </w:rPr>
            </w:pPr>
            <w:r w:rsidRPr="00FD3DF2">
              <w:rPr>
                <w:rFonts w:cstheme="minorHAnsi"/>
              </w:rPr>
              <w:t>Serious adverse event </w:t>
            </w:r>
          </w:p>
        </w:tc>
      </w:tr>
      <w:tr w:rsidRPr="00FD3DF2" w:rsidR="0058265C" w14:paraId="5CD16816"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0F064CDA" w14:textId="77777777">
            <w:pPr>
              <w:widowControl w:val="0"/>
              <w:rPr>
                <w:rFonts w:cstheme="minorHAnsi"/>
              </w:rPr>
            </w:pPr>
            <w:r w:rsidRPr="00FD3DF2">
              <w:rPr>
                <w:rFonts w:cstheme="minorHAnsi"/>
              </w:rPr>
              <w:t>SPC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7FBEFBDE" w14:textId="77777777">
            <w:pPr>
              <w:widowControl w:val="0"/>
              <w:rPr>
                <w:rFonts w:cstheme="minorHAnsi"/>
              </w:rPr>
            </w:pPr>
            <w:r w:rsidRPr="00FD3DF2">
              <w:rPr>
                <w:rFonts w:cstheme="minorHAnsi"/>
              </w:rPr>
              <w:t>Summary of Product Characteristics </w:t>
            </w:r>
          </w:p>
        </w:tc>
      </w:tr>
      <w:tr w:rsidRPr="00FD3DF2" w:rsidR="0058265C" w14:paraId="543472CE"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6892F852" w14:textId="77777777">
            <w:pPr>
              <w:widowControl w:val="0"/>
              <w:rPr>
                <w:rFonts w:cstheme="minorHAnsi"/>
              </w:rPr>
            </w:pPr>
            <w:r w:rsidRPr="00FD3DF2">
              <w:rPr>
                <w:rFonts w:cstheme="minorHAnsi"/>
              </w:rPr>
              <w:t>Ultrasound</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694D43F1" w14:textId="77777777">
            <w:pPr>
              <w:widowControl w:val="0"/>
              <w:rPr>
                <w:rFonts w:cstheme="minorHAnsi"/>
              </w:rPr>
            </w:pPr>
            <w:r w:rsidRPr="00FD3DF2">
              <w:rPr>
                <w:rFonts w:cstheme="minorHAnsi"/>
              </w:rPr>
              <w:t>US</w:t>
            </w:r>
          </w:p>
        </w:tc>
      </w:tr>
      <w:tr w:rsidRPr="00FD3DF2" w:rsidR="0058265C" w14:paraId="67BD262C" w14:textId="77777777">
        <w:trPr>
          <w:trHeight w:val="300"/>
        </w:trPr>
        <w:tc>
          <w:tcPr>
            <w:tcW w:w="2911"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7B252525" w14:textId="77777777">
            <w:pPr>
              <w:widowControl w:val="0"/>
              <w:rPr>
                <w:rFonts w:cstheme="minorHAnsi"/>
              </w:rPr>
            </w:pPr>
            <w:r w:rsidRPr="00FD3DF2">
              <w:rPr>
                <w:rFonts w:cstheme="minorHAnsi"/>
              </w:rPr>
              <w:t>WHO </w:t>
            </w:r>
          </w:p>
        </w:tc>
        <w:tc>
          <w:tcPr>
            <w:tcW w:w="6014" w:type="dxa"/>
            <w:tcBorders>
              <w:top w:val="single" w:color="000000" w:sz="4" w:space="0"/>
              <w:left w:val="single" w:color="000000" w:sz="4" w:space="0"/>
              <w:bottom w:val="single" w:color="000000" w:sz="4" w:space="0"/>
              <w:right w:val="single" w:color="000000" w:sz="4" w:space="0"/>
            </w:tcBorders>
            <w:vAlign w:val="bottom"/>
          </w:tcPr>
          <w:p w:rsidRPr="00FD3DF2" w:rsidR="0058265C" w:rsidRDefault="00BC539B" w14:paraId="5B0EF440" w14:textId="77777777">
            <w:pPr>
              <w:widowControl w:val="0"/>
              <w:rPr>
                <w:rFonts w:cstheme="minorHAnsi"/>
              </w:rPr>
            </w:pPr>
            <w:r w:rsidRPr="00FD3DF2">
              <w:rPr>
                <w:rFonts w:cstheme="minorHAnsi"/>
              </w:rPr>
              <w:t>World Health Organization </w:t>
            </w:r>
          </w:p>
        </w:tc>
      </w:tr>
    </w:tbl>
    <w:p w:rsidRPr="00FD3DF2" w:rsidR="00E5713C" w:rsidRDefault="00E5713C" w14:paraId="79A329E3" w14:textId="77777777">
      <w:pPr>
        <w:spacing w:after="240"/>
        <w:rPr>
          <w:rFonts w:cstheme="minorHAnsi"/>
        </w:rPr>
      </w:pPr>
    </w:p>
    <w:p w:rsidRPr="00FD3DF2" w:rsidR="00E5713C" w:rsidRDefault="00BC539B" w14:paraId="3DDAF875" w14:textId="78DAB6C9">
      <w:pPr>
        <w:spacing w:after="240"/>
        <w:rPr>
          <w:rFonts w:cstheme="minorHAnsi"/>
        </w:rPr>
      </w:pPr>
      <w:r w:rsidRPr="00FD3DF2">
        <w:rPr>
          <w:rFonts w:cstheme="minorHAnsi"/>
        </w:rPr>
        <w:t>KEYWORDS</w:t>
      </w:r>
    </w:p>
    <w:p w:rsidRPr="00FD3DF2" w:rsidR="0058265C" w:rsidRDefault="00BC539B" w14:paraId="47BB6601" w14:textId="58CCA4CC">
      <w:pPr>
        <w:spacing w:after="240"/>
        <w:rPr>
          <w:rFonts w:cstheme="minorHAnsi"/>
        </w:rPr>
      </w:pPr>
      <w:r w:rsidRPr="00FD3DF2">
        <w:rPr>
          <w:rFonts w:cstheme="minorHAnsi"/>
        </w:rPr>
        <w:t>Single-cell sequencing; lymph node; influenza vaccine; ancestry</w:t>
      </w:r>
    </w:p>
    <w:p w:rsidRPr="00FD3DF2" w:rsidR="0058265C" w:rsidRDefault="00BC539B" w14:paraId="7B450B47" w14:textId="77777777">
      <w:pPr>
        <w:rPr>
          <w:rFonts w:cstheme="minorHAnsi"/>
        </w:rPr>
      </w:pPr>
      <w:r w:rsidRPr="00FD3DF2">
        <w:br w:type="page"/>
      </w:r>
    </w:p>
    <w:p w:rsidRPr="00FD3DF2" w:rsidR="0058265C" w:rsidRDefault="0058265C" w14:paraId="22CE979C" w14:textId="77777777">
      <w:pPr>
        <w:rPr>
          <w:rFonts w:cstheme="minorHAnsi"/>
        </w:rPr>
      </w:pPr>
    </w:p>
    <w:p w:rsidRPr="00FD3DF2" w:rsidR="0058265C" w:rsidRDefault="00BC539B" w14:paraId="6A9AF60A" w14:textId="77777777">
      <w:pPr>
        <w:pStyle w:val="QAHeading1"/>
        <w:numPr>
          <w:ilvl w:val="0"/>
          <w:numId w:val="10"/>
        </w:numPr>
      </w:pPr>
      <w:bookmarkStart w:name="_Toc103943682" w:id="5"/>
      <w:r w:rsidRPr="00FD3DF2">
        <w:t>STUDY SUMMARY</w:t>
      </w:r>
      <w:bookmarkEnd w:id="5"/>
    </w:p>
    <w:tbl>
      <w:tblPr>
        <w:tblW w:w="8936" w:type="dxa"/>
        <w:tblInd w:w="-5" w:type="dxa"/>
        <w:tblLayout w:type="fixed"/>
        <w:tblLook w:val="0000" w:firstRow="0" w:lastRow="0" w:firstColumn="0" w:lastColumn="0" w:noHBand="0" w:noVBand="0"/>
      </w:tblPr>
      <w:tblGrid>
        <w:gridCol w:w="1875"/>
        <w:gridCol w:w="7061"/>
      </w:tblGrid>
      <w:tr w:rsidRPr="00FD3DF2" w:rsidR="0058265C" w:rsidTr="00A744A0" w14:paraId="09C86A00" w14:textId="77777777">
        <w:tc>
          <w:tcPr>
            <w:tcW w:w="1875" w:type="dxa"/>
            <w:tcBorders>
              <w:top w:val="single" w:color="000000" w:sz="4" w:space="0"/>
              <w:left w:val="single" w:color="000000" w:sz="4" w:space="0"/>
              <w:bottom w:val="single" w:color="000000" w:sz="4" w:space="0"/>
              <w:right w:val="single" w:color="000000" w:sz="4" w:space="0"/>
            </w:tcBorders>
          </w:tcPr>
          <w:p w:rsidRPr="00FD3DF2" w:rsidR="0058265C" w:rsidRDefault="00BC539B" w14:paraId="55DDCA94" w14:textId="77777777">
            <w:pPr>
              <w:widowControl w:val="0"/>
              <w:rPr>
                <w:rFonts w:cstheme="minorHAnsi"/>
              </w:rPr>
            </w:pPr>
            <w:r w:rsidRPr="00FD3DF2">
              <w:rPr>
                <w:rFonts w:cstheme="minorHAnsi"/>
              </w:rPr>
              <w:t>TITLE</w:t>
            </w:r>
          </w:p>
        </w:tc>
        <w:tc>
          <w:tcPr>
            <w:tcW w:w="7061" w:type="dxa"/>
            <w:tcBorders>
              <w:top w:val="single" w:color="000000" w:sz="4" w:space="0"/>
              <w:left w:val="single" w:color="000000" w:sz="4" w:space="0"/>
              <w:bottom w:val="single" w:color="000000" w:sz="4" w:space="0"/>
              <w:right w:val="single" w:color="000000" w:sz="4" w:space="0"/>
            </w:tcBorders>
          </w:tcPr>
          <w:p w:rsidRPr="00FD3DF2" w:rsidR="0058265C" w:rsidRDefault="00BC539B" w14:paraId="38B16DA7" w14:textId="77777777">
            <w:pPr>
              <w:widowControl w:val="0"/>
              <w:rPr>
                <w:rFonts w:cstheme="minorHAnsi"/>
              </w:rPr>
            </w:pPr>
            <w:r w:rsidRPr="00FD3DF2">
              <w:rPr>
                <w:rFonts w:cstheme="minorHAnsi"/>
              </w:rPr>
              <w:t xml:space="preserve">An experimental medicine study of seasonal influenza vaccination responses in Lymph </w:t>
            </w:r>
            <w:proofErr w:type="spellStart"/>
            <w:r w:rsidRPr="00FD3DF2">
              <w:rPr>
                <w:rFonts w:cstheme="minorHAnsi"/>
              </w:rPr>
              <w:t>nodE</w:t>
            </w:r>
            <w:proofErr w:type="spellEnd"/>
            <w:r w:rsidRPr="00FD3DF2">
              <w:rPr>
                <w:rFonts w:cstheme="minorHAnsi"/>
              </w:rPr>
              <w:t xml:space="preserve"> single-cell Genomics in </w:t>
            </w:r>
            <w:proofErr w:type="spellStart"/>
            <w:r w:rsidRPr="00FD3DF2">
              <w:rPr>
                <w:rFonts w:cstheme="minorHAnsi"/>
              </w:rPr>
              <w:t>AnCestrY</w:t>
            </w:r>
            <w:proofErr w:type="spellEnd"/>
            <w:r w:rsidRPr="00FD3DF2">
              <w:rPr>
                <w:rFonts w:cstheme="minorHAnsi"/>
              </w:rPr>
              <w:t xml:space="preserve"> </w:t>
            </w:r>
          </w:p>
        </w:tc>
      </w:tr>
      <w:tr w:rsidRPr="00FD3DF2" w:rsidR="0058265C" w:rsidTr="00A744A0" w14:paraId="3976512B" w14:textId="77777777">
        <w:tc>
          <w:tcPr>
            <w:tcW w:w="1875" w:type="dxa"/>
            <w:tcBorders>
              <w:top w:val="single" w:color="000000" w:sz="4" w:space="0"/>
              <w:left w:val="single" w:color="000000" w:sz="4" w:space="0"/>
              <w:bottom w:val="single" w:color="000000" w:sz="4" w:space="0"/>
              <w:right w:val="single" w:color="000000" w:sz="4" w:space="0"/>
            </w:tcBorders>
          </w:tcPr>
          <w:p w:rsidRPr="00FD3DF2" w:rsidR="0058265C" w:rsidRDefault="00BC539B" w14:paraId="68973CAB" w14:textId="77777777">
            <w:pPr>
              <w:widowControl w:val="0"/>
              <w:rPr>
                <w:rFonts w:cstheme="minorHAnsi"/>
              </w:rPr>
            </w:pPr>
            <w:r w:rsidRPr="00FD3DF2">
              <w:rPr>
                <w:rFonts w:cstheme="minorHAnsi"/>
              </w:rPr>
              <w:t>ACRONYM</w:t>
            </w:r>
          </w:p>
        </w:tc>
        <w:tc>
          <w:tcPr>
            <w:tcW w:w="7061" w:type="dxa"/>
            <w:tcBorders>
              <w:top w:val="single" w:color="000000" w:sz="4" w:space="0"/>
              <w:left w:val="single" w:color="000000" w:sz="4" w:space="0"/>
              <w:bottom w:val="single" w:color="000000" w:sz="4" w:space="0"/>
              <w:right w:val="single" w:color="000000" w:sz="4" w:space="0"/>
            </w:tcBorders>
          </w:tcPr>
          <w:p w:rsidRPr="00FD3DF2" w:rsidR="0058265C" w:rsidRDefault="00BC539B" w14:paraId="0CFF4E95" w14:textId="77777777">
            <w:pPr>
              <w:widowControl w:val="0"/>
              <w:rPr>
                <w:rFonts w:cstheme="minorHAnsi"/>
              </w:rPr>
            </w:pPr>
            <w:r w:rsidRPr="00FD3DF2">
              <w:rPr>
                <w:rFonts w:cstheme="minorHAnsi"/>
              </w:rPr>
              <w:t>LEGACY01</w:t>
            </w:r>
          </w:p>
        </w:tc>
      </w:tr>
      <w:tr w:rsidRPr="00FD3DF2" w:rsidR="0058265C" w:rsidTr="00A744A0" w14:paraId="4A8282BE" w14:textId="77777777">
        <w:tc>
          <w:tcPr>
            <w:tcW w:w="1875" w:type="dxa"/>
            <w:tcBorders>
              <w:top w:val="single" w:color="000000" w:sz="4" w:space="0"/>
              <w:left w:val="single" w:color="000000" w:sz="4" w:space="0"/>
              <w:bottom w:val="single" w:color="000000" w:sz="4" w:space="0"/>
              <w:right w:val="single" w:color="000000" w:sz="4" w:space="0"/>
            </w:tcBorders>
          </w:tcPr>
          <w:p w:rsidRPr="00FD3DF2" w:rsidR="0058265C" w:rsidRDefault="00BC539B" w14:paraId="66346FFC" w14:textId="77777777">
            <w:pPr>
              <w:widowControl w:val="0"/>
              <w:rPr>
                <w:rFonts w:cstheme="minorHAnsi"/>
              </w:rPr>
            </w:pPr>
            <w:r w:rsidRPr="00FD3DF2">
              <w:rPr>
                <w:rFonts w:cstheme="minorHAnsi"/>
              </w:rPr>
              <w:t>IRAS ID</w:t>
            </w:r>
          </w:p>
        </w:tc>
        <w:tc>
          <w:tcPr>
            <w:tcW w:w="7061" w:type="dxa"/>
            <w:tcBorders>
              <w:top w:val="single" w:color="000000" w:sz="4" w:space="0"/>
              <w:left w:val="single" w:color="000000" w:sz="4" w:space="0"/>
              <w:bottom w:val="single" w:color="000000" w:sz="4" w:space="0"/>
              <w:right w:val="single" w:color="000000" w:sz="4" w:space="0"/>
            </w:tcBorders>
          </w:tcPr>
          <w:p w:rsidRPr="00FD3DF2" w:rsidR="0058265C" w:rsidRDefault="00E73813" w14:paraId="04B90F09" w14:textId="19356A2E">
            <w:pPr>
              <w:widowControl w:val="0"/>
              <w:rPr>
                <w:rFonts w:cstheme="minorHAnsi"/>
              </w:rPr>
            </w:pPr>
            <w:r>
              <w:rPr>
                <w:rFonts w:cstheme="minorHAnsi"/>
              </w:rPr>
              <w:t>314444</w:t>
            </w:r>
          </w:p>
        </w:tc>
      </w:tr>
      <w:tr w:rsidRPr="00FD3DF2" w:rsidR="0058265C" w:rsidTr="00A744A0" w14:paraId="47D5C38A" w14:textId="77777777">
        <w:tc>
          <w:tcPr>
            <w:tcW w:w="1875" w:type="dxa"/>
            <w:tcBorders>
              <w:top w:val="single" w:color="000000" w:sz="4" w:space="0"/>
              <w:left w:val="single" w:color="000000" w:sz="4" w:space="0"/>
              <w:bottom w:val="single" w:color="000000" w:sz="4" w:space="0"/>
              <w:right w:val="single" w:color="000000" w:sz="4" w:space="0"/>
            </w:tcBorders>
          </w:tcPr>
          <w:p w:rsidRPr="00FD3DF2" w:rsidR="0058265C" w:rsidRDefault="00BC539B" w14:paraId="3EC61964" w14:textId="77777777">
            <w:pPr>
              <w:widowControl w:val="0"/>
              <w:rPr>
                <w:rFonts w:cstheme="minorHAnsi"/>
              </w:rPr>
            </w:pPr>
            <w:r w:rsidRPr="00FD3DF2">
              <w:rPr>
                <w:rFonts w:cstheme="minorHAnsi"/>
              </w:rPr>
              <w:t>SPONSOR</w:t>
            </w:r>
          </w:p>
        </w:tc>
        <w:tc>
          <w:tcPr>
            <w:tcW w:w="7061" w:type="dxa"/>
            <w:tcBorders>
              <w:top w:val="single" w:color="000000" w:sz="4" w:space="0"/>
              <w:left w:val="single" w:color="000000" w:sz="4" w:space="0"/>
              <w:bottom w:val="single" w:color="000000" w:sz="4" w:space="0"/>
              <w:right w:val="single" w:color="000000" w:sz="4" w:space="0"/>
            </w:tcBorders>
          </w:tcPr>
          <w:p w:rsidRPr="00FD3DF2" w:rsidR="0058265C" w:rsidRDefault="00BC539B" w14:paraId="50C8F116" w14:textId="77777777">
            <w:pPr>
              <w:widowControl w:val="0"/>
              <w:rPr>
                <w:rFonts w:cstheme="minorHAnsi"/>
              </w:rPr>
            </w:pPr>
            <w:r w:rsidRPr="00FD3DF2">
              <w:rPr>
                <w:rFonts w:cstheme="minorHAnsi"/>
              </w:rPr>
              <w:t>Imperial College London</w:t>
            </w:r>
          </w:p>
        </w:tc>
      </w:tr>
      <w:tr w:rsidRPr="00FD3DF2" w:rsidR="0058265C" w:rsidTr="00A744A0" w14:paraId="7218FEF9" w14:textId="77777777">
        <w:tc>
          <w:tcPr>
            <w:tcW w:w="1875" w:type="dxa"/>
            <w:tcBorders>
              <w:top w:val="single" w:color="000000" w:sz="4" w:space="0"/>
              <w:left w:val="single" w:color="000000" w:sz="4" w:space="0"/>
              <w:bottom w:val="single" w:color="000000" w:sz="4" w:space="0"/>
              <w:right w:val="single" w:color="000000" w:sz="4" w:space="0"/>
            </w:tcBorders>
          </w:tcPr>
          <w:p w:rsidRPr="00FD3DF2" w:rsidR="0058265C" w:rsidRDefault="00BC539B" w14:paraId="6EBB6A35" w14:textId="77777777">
            <w:pPr>
              <w:widowControl w:val="0"/>
              <w:rPr>
                <w:rFonts w:cstheme="minorHAnsi"/>
              </w:rPr>
            </w:pPr>
            <w:r w:rsidRPr="00FD3DF2">
              <w:rPr>
                <w:rFonts w:cstheme="minorHAnsi"/>
              </w:rPr>
              <w:t>DESIGN</w:t>
            </w:r>
          </w:p>
        </w:tc>
        <w:tc>
          <w:tcPr>
            <w:tcW w:w="7061" w:type="dxa"/>
            <w:tcBorders>
              <w:top w:val="single" w:color="000000" w:sz="4" w:space="0"/>
              <w:left w:val="single" w:color="000000" w:sz="4" w:space="0"/>
              <w:bottom w:val="single" w:color="000000" w:sz="4" w:space="0"/>
              <w:right w:val="single" w:color="000000" w:sz="4" w:space="0"/>
            </w:tcBorders>
          </w:tcPr>
          <w:p w:rsidRPr="00FD3DF2" w:rsidR="0058265C" w:rsidRDefault="00BC539B" w14:paraId="26E674BB" w14:textId="5871E4EB">
            <w:pPr>
              <w:widowControl w:val="0"/>
              <w:rPr>
                <w:rFonts w:cstheme="minorHAnsi"/>
              </w:rPr>
            </w:pPr>
            <w:r w:rsidRPr="00FD3DF2">
              <w:rPr>
                <w:rFonts w:cstheme="minorHAnsi"/>
              </w:rPr>
              <w:t xml:space="preserve">Experimental medicine study; single arm, non-randomised, open label </w:t>
            </w:r>
          </w:p>
        </w:tc>
      </w:tr>
      <w:tr w:rsidRPr="00FD3DF2" w:rsidR="0058265C" w:rsidTr="00A744A0" w14:paraId="2CC0B13C" w14:textId="77777777">
        <w:tc>
          <w:tcPr>
            <w:tcW w:w="1875" w:type="dxa"/>
            <w:tcBorders>
              <w:top w:val="single" w:color="000000" w:sz="4" w:space="0"/>
              <w:left w:val="single" w:color="000000" w:sz="4" w:space="0"/>
              <w:bottom w:val="single" w:color="000000" w:sz="4" w:space="0"/>
              <w:right w:val="single" w:color="000000" w:sz="4" w:space="0"/>
            </w:tcBorders>
          </w:tcPr>
          <w:p w:rsidRPr="00FD3DF2" w:rsidR="0058265C" w:rsidRDefault="00BC539B" w14:paraId="43FA9CE1" w14:textId="77777777">
            <w:pPr>
              <w:widowControl w:val="0"/>
              <w:rPr>
                <w:rFonts w:cstheme="minorHAnsi"/>
              </w:rPr>
            </w:pPr>
            <w:r w:rsidRPr="00FD3DF2">
              <w:rPr>
                <w:rFonts w:cstheme="minorHAnsi"/>
              </w:rPr>
              <w:t>SETTING</w:t>
            </w:r>
          </w:p>
        </w:tc>
        <w:tc>
          <w:tcPr>
            <w:tcW w:w="7061" w:type="dxa"/>
            <w:tcBorders>
              <w:top w:val="single" w:color="000000" w:sz="4" w:space="0"/>
              <w:left w:val="single" w:color="000000" w:sz="4" w:space="0"/>
              <w:bottom w:val="single" w:color="000000" w:sz="4" w:space="0"/>
              <w:right w:val="single" w:color="000000" w:sz="4" w:space="0"/>
            </w:tcBorders>
          </w:tcPr>
          <w:p w:rsidRPr="00FD3DF2" w:rsidR="0058265C" w:rsidRDefault="00BC539B" w14:paraId="0061387D" w14:textId="77777777">
            <w:pPr>
              <w:widowControl w:val="0"/>
              <w:rPr>
                <w:rFonts w:cstheme="minorHAnsi"/>
              </w:rPr>
            </w:pPr>
            <w:r w:rsidRPr="00FD3DF2">
              <w:rPr>
                <w:rFonts w:cstheme="minorHAnsi"/>
              </w:rPr>
              <w:t>Secondary care (NHS) and academic research facilities</w:t>
            </w:r>
          </w:p>
        </w:tc>
      </w:tr>
      <w:tr w:rsidRPr="00FD3DF2" w:rsidR="0058265C" w:rsidTr="00A744A0" w14:paraId="2B6CD29B" w14:textId="77777777">
        <w:tc>
          <w:tcPr>
            <w:tcW w:w="1875" w:type="dxa"/>
            <w:tcBorders>
              <w:top w:val="single" w:color="000000" w:sz="4" w:space="0"/>
              <w:left w:val="single" w:color="000000" w:sz="4" w:space="0"/>
              <w:bottom w:val="single" w:color="000000" w:sz="4" w:space="0"/>
              <w:right w:val="single" w:color="000000" w:sz="4" w:space="0"/>
            </w:tcBorders>
          </w:tcPr>
          <w:p w:rsidRPr="00FD3DF2" w:rsidR="0058265C" w:rsidRDefault="00BC539B" w14:paraId="775C0983" w14:textId="77777777">
            <w:pPr>
              <w:widowControl w:val="0"/>
              <w:rPr>
                <w:rFonts w:cstheme="minorHAnsi"/>
              </w:rPr>
            </w:pPr>
            <w:r w:rsidRPr="00FD3DF2">
              <w:rPr>
                <w:rFonts w:cstheme="minorHAnsi"/>
              </w:rPr>
              <w:t>AIM</w:t>
            </w:r>
          </w:p>
        </w:tc>
        <w:tc>
          <w:tcPr>
            <w:tcW w:w="7061" w:type="dxa"/>
            <w:tcBorders>
              <w:top w:val="single" w:color="000000" w:sz="4" w:space="0"/>
              <w:left w:val="single" w:color="000000" w:sz="4" w:space="0"/>
              <w:bottom w:val="single" w:color="000000" w:sz="4" w:space="0"/>
              <w:right w:val="single" w:color="000000" w:sz="4" w:space="0"/>
            </w:tcBorders>
          </w:tcPr>
          <w:p w:rsidRPr="00FD3DF2" w:rsidR="0058265C" w:rsidRDefault="00BC539B" w14:paraId="20E5D017" w14:textId="77777777">
            <w:pPr>
              <w:widowControl w:val="0"/>
              <w:rPr>
                <w:rFonts w:cstheme="minorHAnsi"/>
              </w:rPr>
            </w:pPr>
            <w:r w:rsidRPr="00FD3DF2">
              <w:rPr>
                <w:rFonts w:cstheme="minorHAnsi"/>
              </w:rPr>
              <w:t>To investigate human immune responses in lymph node cells before and after immunisation with a seasonal influenza vaccine</w:t>
            </w:r>
          </w:p>
        </w:tc>
      </w:tr>
      <w:tr w:rsidRPr="00FD3DF2" w:rsidR="0058265C" w:rsidTr="00A744A0" w14:paraId="0FF7155C" w14:textId="77777777">
        <w:tc>
          <w:tcPr>
            <w:tcW w:w="1875" w:type="dxa"/>
            <w:tcBorders>
              <w:top w:val="single" w:color="000000" w:sz="4" w:space="0"/>
              <w:left w:val="single" w:color="000000" w:sz="4" w:space="0"/>
              <w:bottom w:val="single" w:color="000000" w:sz="4" w:space="0"/>
              <w:right w:val="single" w:color="000000" w:sz="4" w:space="0"/>
            </w:tcBorders>
          </w:tcPr>
          <w:p w:rsidRPr="00FD3DF2" w:rsidR="0058265C" w:rsidRDefault="00BC539B" w14:paraId="08D84C65" w14:textId="77777777">
            <w:pPr>
              <w:widowControl w:val="0"/>
              <w:rPr>
                <w:rFonts w:cstheme="minorHAnsi"/>
              </w:rPr>
            </w:pPr>
            <w:r w:rsidRPr="00FD3DF2">
              <w:rPr>
                <w:rFonts w:cstheme="minorHAnsi"/>
              </w:rPr>
              <w:t>OBJECTIVES</w:t>
            </w:r>
          </w:p>
        </w:tc>
        <w:tc>
          <w:tcPr>
            <w:tcW w:w="7061" w:type="dxa"/>
            <w:tcBorders>
              <w:top w:val="single" w:color="000000" w:sz="4" w:space="0"/>
              <w:left w:val="single" w:color="000000" w:sz="4" w:space="0"/>
              <w:bottom w:val="single" w:color="000000" w:sz="4" w:space="0"/>
              <w:right w:val="single" w:color="000000" w:sz="4" w:space="0"/>
            </w:tcBorders>
          </w:tcPr>
          <w:p w:rsidRPr="00FD3DF2" w:rsidR="0058265C" w:rsidRDefault="00BC539B" w14:paraId="6CF76820" w14:textId="77777777">
            <w:pPr>
              <w:widowControl w:val="0"/>
              <w:rPr>
                <w:rFonts w:cstheme="minorHAnsi"/>
              </w:rPr>
            </w:pPr>
            <w:r w:rsidRPr="00FD3DF2">
              <w:rPr>
                <w:rFonts w:cstheme="minorHAnsi"/>
              </w:rPr>
              <w:t>Primary objective: To generate a single cell atlas of lymph node cells before and after immunisation with seasonal influenza vaccine.</w:t>
            </w:r>
          </w:p>
          <w:p w:rsidRPr="00FD3DF2" w:rsidR="003F17EE" w:rsidRDefault="00BC539B" w14:paraId="1719BC14" w14:textId="77777777">
            <w:pPr>
              <w:widowControl w:val="0"/>
            </w:pPr>
            <w:r w:rsidRPr="00FD3DF2">
              <w:rPr>
                <w:rFonts w:cstheme="minorHAnsi"/>
              </w:rPr>
              <w:t xml:space="preserve">Secondary objective: </w:t>
            </w:r>
            <w:r w:rsidRPr="00FD3DF2">
              <w:t xml:space="preserve">To compare serum antibody responses before and after immunisation. </w:t>
            </w:r>
          </w:p>
          <w:p w:rsidRPr="00FD3DF2" w:rsidR="0058265C" w:rsidRDefault="00BC539B" w14:paraId="6A627E9F" w14:textId="39DE1007">
            <w:pPr>
              <w:widowControl w:val="0"/>
              <w:rPr>
                <w:rFonts w:cstheme="minorHAnsi"/>
              </w:rPr>
            </w:pPr>
            <w:r w:rsidRPr="00FD3DF2">
              <w:rPr>
                <w:rFonts w:cstheme="minorHAnsi"/>
              </w:rPr>
              <w:t xml:space="preserve">Exploratory: To compare cellular immune responses in various immune compartments e.g. blood and lymph nodes, against antigens including influenza before and after immunisation with seasonal influenza vaccine. </w:t>
            </w:r>
          </w:p>
          <w:p w:rsidRPr="00FD3DF2" w:rsidR="0058265C" w:rsidRDefault="00BC539B" w14:paraId="5FA08249" w14:textId="77777777">
            <w:pPr>
              <w:widowControl w:val="0"/>
            </w:pPr>
            <w:r w:rsidRPr="00FD3DF2">
              <w:t>Exploratory: To compare immune responses in various immune compartments (e.g., blood and lymph nodes) against antigens including influenza before and after immunisation to help inform vaccine development and testing across different ethnicities.</w:t>
            </w:r>
          </w:p>
          <w:p w:rsidRPr="00FD3DF2" w:rsidR="0058265C" w:rsidRDefault="00BC539B" w14:paraId="2BB31345" w14:textId="77777777">
            <w:pPr>
              <w:widowControl w:val="0"/>
              <w:rPr>
                <w:rFonts w:cstheme="minorHAnsi"/>
              </w:rPr>
            </w:pPr>
            <w:r w:rsidRPr="00FD3DF2">
              <w:rPr>
                <w:rFonts w:cstheme="minorHAnsi"/>
              </w:rPr>
              <w:t>Capacity building and training: To build capacity with respect to staff expertise and resource between the three partner institutions to support this project and future similar research.</w:t>
            </w:r>
          </w:p>
        </w:tc>
      </w:tr>
      <w:tr w:rsidRPr="00FD3DF2" w:rsidR="0058265C" w:rsidTr="00A744A0" w14:paraId="1FEE085B" w14:textId="77777777">
        <w:tc>
          <w:tcPr>
            <w:tcW w:w="1875" w:type="dxa"/>
            <w:tcBorders>
              <w:top w:val="single" w:color="000000" w:sz="4" w:space="0"/>
              <w:left w:val="single" w:color="000000" w:sz="4" w:space="0"/>
              <w:bottom w:val="single" w:color="000000" w:sz="4" w:space="0"/>
              <w:right w:val="single" w:color="000000" w:sz="4" w:space="0"/>
            </w:tcBorders>
          </w:tcPr>
          <w:p w:rsidRPr="00FD3DF2" w:rsidR="0058265C" w:rsidRDefault="00BC539B" w14:paraId="14FB355A" w14:textId="77777777">
            <w:pPr>
              <w:widowControl w:val="0"/>
              <w:rPr>
                <w:rFonts w:cstheme="minorHAnsi"/>
              </w:rPr>
            </w:pPr>
            <w:r w:rsidRPr="00FD3DF2">
              <w:rPr>
                <w:rFonts w:cstheme="minorHAnsi"/>
              </w:rPr>
              <w:t>OUTCOME MEASURES</w:t>
            </w:r>
          </w:p>
        </w:tc>
        <w:tc>
          <w:tcPr>
            <w:tcW w:w="7061" w:type="dxa"/>
            <w:tcBorders>
              <w:top w:val="single" w:color="000000" w:sz="4" w:space="0"/>
              <w:left w:val="single" w:color="000000" w:sz="4" w:space="0"/>
              <w:bottom w:val="single" w:color="000000" w:sz="4" w:space="0"/>
              <w:right w:val="single" w:color="000000" w:sz="4" w:space="0"/>
            </w:tcBorders>
          </w:tcPr>
          <w:p w:rsidRPr="00FD3DF2" w:rsidR="0058265C" w:rsidRDefault="00BC539B" w14:paraId="043A89C0" w14:textId="77777777">
            <w:pPr>
              <w:widowControl w:val="0"/>
            </w:pPr>
            <w:r w:rsidRPr="00FD3DF2">
              <w:t>Outcome measures may include but are not limited to the following assays</w:t>
            </w:r>
          </w:p>
          <w:p w:rsidRPr="00FD3DF2" w:rsidR="0058265C" w:rsidRDefault="00BC539B" w14:paraId="54C34C3D" w14:textId="77777777">
            <w:pPr>
              <w:pStyle w:val="ListParagraph"/>
              <w:widowControl w:val="0"/>
              <w:numPr>
                <w:ilvl w:val="0"/>
                <w:numId w:val="14"/>
              </w:numPr>
              <w:spacing w:after="0" w:line="240" w:lineRule="auto"/>
              <w:rPr>
                <w:rFonts w:eastAsia="Times New Roman"/>
              </w:rPr>
            </w:pPr>
            <w:r w:rsidRPr="00FD3DF2">
              <w:rPr>
                <w:rFonts w:eastAsia="Times New Roman"/>
              </w:rPr>
              <w:t xml:space="preserve">Single cell RNA sequencing analysis of LNC and matched paired PBMC </w:t>
            </w:r>
          </w:p>
          <w:p w:rsidRPr="00FD3DF2" w:rsidR="0058265C" w:rsidRDefault="00BC539B" w14:paraId="6350908E" w14:textId="77777777">
            <w:pPr>
              <w:pStyle w:val="ListParagraph"/>
              <w:widowControl w:val="0"/>
              <w:numPr>
                <w:ilvl w:val="0"/>
                <w:numId w:val="9"/>
              </w:numPr>
              <w:spacing w:after="0" w:line="240" w:lineRule="auto"/>
              <w:rPr>
                <w:rFonts w:eastAsia="Times New Roman"/>
              </w:rPr>
            </w:pPr>
            <w:r w:rsidRPr="00FD3DF2">
              <w:rPr>
                <w:rFonts w:eastAsia="Times New Roman"/>
              </w:rPr>
              <w:t xml:space="preserve">Binding ELISA specific for influenza/A antigens e.g. </w:t>
            </w:r>
            <w:proofErr w:type="spellStart"/>
            <w:r w:rsidRPr="00FD3DF2">
              <w:rPr>
                <w:rFonts w:eastAsia="Times New Roman"/>
              </w:rPr>
              <w:t>haemagglutinin</w:t>
            </w:r>
            <w:proofErr w:type="spellEnd"/>
            <w:r w:rsidRPr="00FD3DF2">
              <w:rPr>
                <w:rFonts w:eastAsia="Times New Roman"/>
              </w:rPr>
              <w:t xml:space="preserve"> </w:t>
            </w:r>
          </w:p>
          <w:p w:rsidRPr="00FD3DF2" w:rsidR="0058265C" w:rsidRDefault="00BC539B" w14:paraId="24C693F8" w14:textId="77777777">
            <w:pPr>
              <w:pStyle w:val="ListParagraph"/>
              <w:widowControl w:val="0"/>
              <w:numPr>
                <w:ilvl w:val="0"/>
                <w:numId w:val="9"/>
              </w:numPr>
              <w:spacing w:after="0" w:line="240" w:lineRule="auto"/>
              <w:rPr>
                <w:rFonts w:eastAsia="Times New Roman"/>
              </w:rPr>
            </w:pPr>
            <w:r w:rsidRPr="00FD3DF2">
              <w:rPr>
                <w:rFonts w:eastAsia="Times New Roman"/>
              </w:rPr>
              <w:t xml:space="preserve">Intracellular cytokine secretion or activation induced marker assay of PBMC and LNC </w:t>
            </w:r>
          </w:p>
          <w:p w:rsidRPr="00A744A0" w:rsidR="0058265C" w:rsidP="00A744A0" w:rsidRDefault="00BC539B" w14:paraId="0D80C40E" w14:textId="4B2D4DE3">
            <w:pPr>
              <w:pStyle w:val="ListParagraph"/>
              <w:widowControl w:val="0"/>
              <w:numPr>
                <w:ilvl w:val="0"/>
                <w:numId w:val="9"/>
              </w:numPr>
              <w:spacing w:after="0" w:line="240" w:lineRule="auto"/>
              <w:rPr>
                <w:rFonts w:eastAsia="Times New Roman"/>
              </w:rPr>
            </w:pPr>
            <w:r w:rsidRPr="00FD3DF2">
              <w:rPr>
                <w:rFonts w:eastAsia="Times New Roman"/>
              </w:rPr>
              <w:t xml:space="preserve">Genotypic assays of areas of the genome of immunological relevance may include tests such as HLA-testing. </w:t>
            </w:r>
          </w:p>
        </w:tc>
      </w:tr>
      <w:tr w:rsidRPr="00FD3DF2" w:rsidR="0058265C" w:rsidTr="00A744A0" w14:paraId="108768AA" w14:textId="77777777">
        <w:tc>
          <w:tcPr>
            <w:tcW w:w="1875" w:type="dxa"/>
            <w:tcBorders>
              <w:top w:val="single" w:color="000000" w:sz="4" w:space="0"/>
              <w:left w:val="single" w:color="000000" w:sz="4" w:space="0"/>
              <w:bottom w:val="single" w:color="000000" w:sz="4" w:space="0"/>
              <w:right w:val="single" w:color="000000" w:sz="4" w:space="0"/>
            </w:tcBorders>
          </w:tcPr>
          <w:p w:rsidRPr="00FD3DF2" w:rsidR="0058265C" w:rsidRDefault="00BC539B" w14:paraId="09C3588A" w14:textId="77777777">
            <w:pPr>
              <w:widowControl w:val="0"/>
              <w:rPr>
                <w:rFonts w:cstheme="minorHAnsi"/>
              </w:rPr>
            </w:pPr>
            <w:r w:rsidRPr="00FD3DF2">
              <w:rPr>
                <w:rFonts w:cstheme="minorHAnsi"/>
              </w:rPr>
              <w:t>POPULATION</w:t>
            </w:r>
          </w:p>
        </w:tc>
        <w:tc>
          <w:tcPr>
            <w:tcW w:w="7061" w:type="dxa"/>
            <w:tcBorders>
              <w:top w:val="single" w:color="000000" w:sz="4" w:space="0"/>
              <w:left w:val="single" w:color="000000" w:sz="4" w:space="0"/>
              <w:bottom w:val="single" w:color="000000" w:sz="4" w:space="0"/>
              <w:right w:val="single" w:color="000000" w:sz="4" w:space="0"/>
            </w:tcBorders>
          </w:tcPr>
          <w:p w:rsidRPr="00FD3DF2" w:rsidR="0058265C" w:rsidRDefault="00BC539B" w14:paraId="26285291" w14:textId="77777777">
            <w:pPr>
              <w:widowControl w:val="0"/>
              <w:rPr>
                <w:rFonts w:cstheme="minorHAnsi"/>
              </w:rPr>
            </w:pPr>
            <w:r w:rsidRPr="00FD3DF2">
              <w:rPr>
                <w:rFonts w:cstheme="minorHAnsi"/>
              </w:rPr>
              <w:t>Healthy adults aged 18 – 55 years n=30</w:t>
            </w:r>
          </w:p>
          <w:p w:rsidRPr="00FD3DF2" w:rsidR="0058265C" w:rsidRDefault="00BC539B" w14:paraId="73F4537F" w14:textId="2AD90FD0">
            <w:pPr>
              <w:widowControl w:val="0"/>
              <w:rPr>
                <w:rFonts w:cstheme="minorHAnsi"/>
              </w:rPr>
            </w:pPr>
            <w:r w:rsidRPr="00FD3DF2">
              <w:rPr>
                <w:rFonts w:cstheme="minorHAnsi"/>
              </w:rPr>
              <w:t xml:space="preserve">Cohort 1 in influenza season 2022 to 2023 </w:t>
            </w:r>
          </w:p>
          <w:p w:rsidRPr="00FD3DF2" w:rsidR="0058265C" w:rsidRDefault="00BC539B" w14:paraId="7F3432A2" w14:textId="64405B07">
            <w:pPr>
              <w:widowControl w:val="0"/>
              <w:rPr>
                <w:rFonts w:cstheme="minorHAnsi"/>
              </w:rPr>
            </w:pPr>
            <w:r w:rsidRPr="00FD3DF2">
              <w:rPr>
                <w:rFonts w:cstheme="minorHAnsi"/>
              </w:rPr>
              <w:lastRenderedPageBreak/>
              <w:t xml:space="preserve">Cohort 2 in influenza season 2023 to 2024 </w:t>
            </w:r>
          </w:p>
        </w:tc>
      </w:tr>
      <w:tr w:rsidRPr="00FD3DF2" w:rsidR="0058265C" w:rsidTr="00A744A0" w14:paraId="4C92B40E" w14:textId="77777777">
        <w:tc>
          <w:tcPr>
            <w:tcW w:w="1875" w:type="dxa"/>
            <w:tcBorders>
              <w:top w:val="single" w:color="000000" w:sz="4" w:space="0"/>
              <w:left w:val="single" w:color="000000" w:sz="4" w:space="0"/>
              <w:bottom w:val="single" w:color="000000" w:sz="4" w:space="0"/>
              <w:right w:val="single" w:color="000000" w:sz="4" w:space="0"/>
            </w:tcBorders>
          </w:tcPr>
          <w:p w:rsidRPr="00FD3DF2" w:rsidR="0058265C" w:rsidRDefault="00BC539B" w14:paraId="35C70651" w14:textId="77777777">
            <w:pPr>
              <w:widowControl w:val="0"/>
              <w:rPr>
                <w:rFonts w:cstheme="minorHAnsi"/>
              </w:rPr>
            </w:pPr>
            <w:r w:rsidRPr="00FD3DF2">
              <w:rPr>
                <w:rFonts w:cstheme="minorHAnsi"/>
              </w:rPr>
              <w:lastRenderedPageBreak/>
              <w:t>ELIGIBILITY</w:t>
            </w:r>
          </w:p>
        </w:tc>
        <w:tc>
          <w:tcPr>
            <w:tcW w:w="7061" w:type="dxa"/>
            <w:tcBorders>
              <w:top w:val="single" w:color="000000" w:sz="4" w:space="0"/>
              <w:left w:val="single" w:color="000000" w:sz="4" w:space="0"/>
              <w:bottom w:val="single" w:color="000000" w:sz="4" w:space="0"/>
              <w:right w:val="single" w:color="000000" w:sz="4" w:space="0"/>
            </w:tcBorders>
          </w:tcPr>
          <w:p w:rsidRPr="00FD3DF2" w:rsidR="0058265C" w:rsidRDefault="00BC539B" w14:paraId="2F4A32FC" w14:textId="1789963E">
            <w:pPr>
              <w:widowControl w:val="0"/>
              <w:rPr>
                <w:rFonts w:cstheme="minorHAnsi"/>
              </w:rPr>
            </w:pPr>
            <w:r w:rsidRPr="00FD3DF2">
              <w:rPr>
                <w:rFonts w:cstheme="minorHAnsi"/>
              </w:rPr>
              <w:t>Individuals with African or Asian ancestry</w:t>
            </w:r>
          </w:p>
        </w:tc>
      </w:tr>
      <w:tr w:rsidRPr="00FD3DF2" w:rsidR="0058265C" w:rsidTr="00A744A0" w14:paraId="2880A439" w14:textId="77777777">
        <w:tc>
          <w:tcPr>
            <w:tcW w:w="1875" w:type="dxa"/>
            <w:tcBorders>
              <w:top w:val="single" w:color="000000" w:sz="4" w:space="0"/>
              <w:left w:val="single" w:color="000000" w:sz="4" w:space="0"/>
              <w:bottom w:val="single" w:color="000000" w:sz="4" w:space="0"/>
              <w:right w:val="single" w:color="000000" w:sz="4" w:space="0"/>
            </w:tcBorders>
          </w:tcPr>
          <w:p w:rsidRPr="00FD3DF2" w:rsidR="0058265C" w:rsidRDefault="00BC539B" w14:paraId="33125401" w14:textId="77777777">
            <w:pPr>
              <w:widowControl w:val="0"/>
              <w:rPr>
                <w:rFonts w:cstheme="minorHAnsi"/>
              </w:rPr>
            </w:pPr>
            <w:r w:rsidRPr="00FD3DF2">
              <w:rPr>
                <w:rFonts w:cstheme="minorHAnsi"/>
              </w:rPr>
              <w:t>DURATION</w:t>
            </w:r>
          </w:p>
        </w:tc>
        <w:tc>
          <w:tcPr>
            <w:tcW w:w="7061" w:type="dxa"/>
            <w:tcBorders>
              <w:top w:val="single" w:color="000000" w:sz="4" w:space="0"/>
              <w:left w:val="single" w:color="000000" w:sz="4" w:space="0"/>
              <w:bottom w:val="single" w:color="000000" w:sz="4" w:space="0"/>
              <w:right w:val="single" w:color="000000" w:sz="4" w:space="0"/>
            </w:tcBorders>
          </w:tcPr>
          <w:p w:rsidRPr="00FD3DF2" w:rsidR="0058265C" w:rsidRDefault="00BC539B" w14:paraId="612D78D0" w14:textId="77777777">
            <w:pPr>
              <w:widowControl w:val="0"/>
              <w:rPr>
                <w:rFonts w:cstheme="minorHAnsi"/>
              </w:rPr>
            </w:pPr>
            <w:r w:rsidRPr="00FD3DF2">
              <w:rPr>
                <w:rFonts w:cstheme="minorHAnsi"/>
              </w:rPr>
              <w:t>Three years</w:t>
            </w:r>
          </w:p>
        </w:tc>
      </w:tr>
    </w:tbl>
    <w:p w:rsidRPr="00FD3DF2" w:rsidR="0058265C" w:rsidRDefault="0058265C" w14:paraId="6A28DE52" w14:textId="77777777">
      <w:pPr>
        <w:sectPr w:rsidRPr="00FD3DF2" w:rsidR="0058265C">
          <w:headerReference w:type="even" r:id="rId29"/>
          <w:headerReference w:type="default" r:id="rId30"/>
          <w:footerReference w:type="even" r:id="rId31"/>
          <w:footerReference w:type="default" r:id="rId32"/>
          <w:headerReference w:type="first" r:id="rId33"/>
          <w:footerReference w:type="first" r:id="rId34"/>
          <w:pgSz w:w="11906" w:h="16838" w:orient="portrait"/>
          <w:pgMar w:top="1440" w:right="1440" w:bottom="1440" w:left="1440" w:header="680" w:footer="488" w:gutter="0"/>
          <w:cols w:space="720"/>
          <w:formProt w:val="0"/>
          <w:docGrid w:linePitch="326" w:charSpace="4096"/>
        </w:sectPr>
      </w:pPr>
    </w:p>
    <w:tbl>
      <w:tblPr>
        <w:tblStyle w:val="TableGrid"/>
        <w:tblpPr w:leftFromText="180" w:rightFromText="180" w:vertAnchor="text" w:horzAnchor="margin" w:tblpXSpec="right" w:tblpY="245"/>
        <w:tblW w:w="2405" w:type="dxa"/>
        <w:tblLayout w:type="fixed"/>
        <w:tblLook w:val="04A0" w:firstRow="1" w:lastRow="0" w:firstColumn="1" w:lastColumn="0" w:noHBand="0" w:noVBand="1"/>
      </w:tblPr>
      <w:tblGrid>
        <w:gridCol w:w="987"/>
        <w:gridCol w:w="1418"/>
      </w:tblGrid>
      <w:tr w:rsidRPr="00FD3DF2" w:rsidR="005E0624" w:rsidTr="005E0624" w14:paraId="0065AD4E" w14:textId="77777777">
        <w:tc>
          <w:tcPr>
            <w:tcW w:w="987" w:type="dxa"/>
            <w:tcBorders>
              <w:top w:val="nil"/>
              <w:left w:val="nil"/>
              <w:bottom w:val="nil"/>
              <w:right w:val="nil"/>
            </w:tcBorders>
          </w:tcPr>
          <w:p w:rsidRPr="00FD3DF2" w:rsidR="005E0624" w:rsidP="005E0624" w:rsidRDefault="005E0624" w14:paraId="1A19ED88" w14:textId="77777777">
            <w:pPr>
              <w:rPr>
                <w:b/>
                <w:bCs/>
              </w:rPr>
            </w:pPr>
            <w:r w:rsidRPr="00FD3DF2">
              <w:rPr>
                <w:b/>
                <w:bCs/>
              </w:rPr>
              <w:lastRenderedPageBreak/>
              <w:t>LEGEND</w:t>
            </w:r>
          </w:p>
          <w:p w:rsidRPr="00A744A0" w:rsidR="005E0624" w:rsidP="005E0624" w:rsidRDefault="005E0624" w14:paraId="6FBA4ABA" w14:textId="77777777">
            <w:pPr>
              <w:rPr>
                <w:rFonts w:cstheme="minorHAnsi"/>
              </w:rPr>
            </w:pPr>
            <w:r w:rsidRPr="00FD3DF2">
              <w:t>Blood draw</w:t>
            </w:r>
          </w:p>
        </w:tc>
        <w:tc>
          <w:tcPr>
            <w:tcW w:w="1418" w:type="dxa"/>
            <w:tcBorders>
              <w:top w:val="nil"/>
              <w:left w:val="nil"/>
              <w:bottom w:val="nil"/>
              <w:right w:val="nil"/>
            </w:tcBorders>
          </w:tcPr>
          <w:p w:rsidRPr="00FD3DF2" w:rsidR="005E0624" w:rsidP="005E0624" w:rsidRDefault="005E0624" w14:paraId="58D1B6FB" w14:textId="77777777">
            <w:pPr>
              <w:rPr>
                <w:b/>
                <w:bCs/>
              </w:rPr>
            </w:pPr>
            <w:r w:rsidRPr="00D073A5">
              <w:rPr>
                <w:b/>
                <w:bCs/>
                <w:noProof/>
              </w:rPr>
              <mc:AlternateContent>
                <mc:Choice Requires="wps">
                  <w:drawing>
                    <wp:anchor distT="0" distB="0" distL="0" distR="0" simplePos="0" relativeHeight="251684352" behindDoc="0" locked="0" layoutInCell="1" allowOverlap="1" wp14:anchorId="482990AB" wp14:editId="1DB3D4D3">
                      <wp:simplePos x="0" y="0"/>
                      <wp:positionH relativeFrom="column">
                        <wp:posOffset>365124</wp:posOffset>
                      </wp:positionH>
                      <wp:positionV relativeFrom="paragraph">
                        <wp:posOffset>193274</wp:posOffset>
                      </wp:positionV>
                      <wp:extent cx="113665" cy="113665"/>
                      <wp:effectExtent l="38100" t="38100" r="19685" b="38735"/>
                      <wp:wrapNone/>
                      <wp:docPr id="55" name="Cylinder 54_0"/>
                      <wp:cNvGraphicFramePr/>
                      <a:graphic xmlns:a="http://schemas.openxmlformats.org/drawingml/2006/main">
                        <a:graphicData uri="http://schemas.microsoft.com/office/word/2010/wordprocessingShape">
                          <wps:wsp>
                            <wps:cNvSpPr/>
                            <wps:spPr>
                              <a:xfrm rot="2515200">
                                <a:off x="0" y="0"/>
                                <a:ext cx="113665" cy="113665"/>
                              </a:xfrm>
                              <a:prstGeom prst="can">
                                <a:avLst>
                                  <a:gd name="adj" fmla="val 25000"/>
                                </a:avLst>
                              </a:prstGeom>
                              <a:solidFill>
                                <a:srgbClr val="FF0000"/>
                              </a:solid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F6C2F0D">
                    <v:shapetype id="_x0000_t22" coordsize="21600,21600" o:spt="22" adj="5400" path="m10800,qx0@1l0@2qy10800,21600,21600@2l21600@1qy10800,xem0@1qy10800@0,21600@1nfe" w14:anchorId="1DF5E9B5">
                      <v:formulas>
                        <v:f eqn="val #0"/>
                        <v:f eqn="prod #0 1 2"/>
                        <v:f eqn="sum height 0 @1"/>
                      </v:formulas>
                      <v:path textboxrect="0,@0,21600,@2" gradientshapeok="t" o:connecttype="custom" o:connectlocs="10800,@0;10800,0;0,10800;10800,21600;21600,10800" o:connectangles="270,270,180,90,0" o:extrusionok="f"/>
                      <v:handles>
                        <v:h position="center,#0" yrange="0,10800"/>
                      </v:handles>
                      <o:complex v:ext="view"/>
                    </v:shapetype>
                    <v:shape id="Cylinder 54_0" style="position:absolute;margin-left:28.75pt;margin-top:15.2pt;width:8.95pt;height:8.95pt;rotation:2747269fd;z-index:251684352;visibility:visible;mso-wrap-style:square;mso-wrap-distance-left:0;mso-wrap-distance-top:0;mso-wrap-distance-right:0;mso-wrap-distance-bottom:0;mso-position-horizontal:absolute;mso-position-horizontal-relative:text;mso-position-vertical:absolute;mso-position-vertical-relative:text;v-text-anchor:top" o:spid="_x0000_s1026" fillcolor="red" strokecolor="#325490" strokeweight="1pt" type="#_x0000_t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">
                      <v:stroke joinstyle="miter"/>
                    </v:shape>
                  </w:pict>
                </mc:Fallback>
              </mc:AlternateContent>
            </w:r>
            <w:r w:rsidRPr="00E73813">
              <w:rPr>
                <w:b/>
                <w:bCs/>
                <w:noProof/>
              </w:rPr>
              <mc:AlternateContent>
                <mc:Choice Requires="wps">
                  <w:drawing>
                    <wp:anchor distT="0" distB="0" distL="0" distR="0" simplePos="0" relativeHeight="251682304" behindDoc="0" locked="0" layoutInCell="1" allowOverlap="1" wp14:anchorId="78191CC2" wp14:editId="7671317D">
                      <wp:simplePos x="0" y="0"/>
                      <wp:positionH relativeFrom="column">
                        <wp:posOffset>263492</wp:posOffset>
                      </wp:positionH>
                      <wp:positionV relativeFrom="paragraph">
                        <wp:posOffset>223702</wp:posOffset>
                      </wp:positionV>
                      <wp:extent cx="50029" cy="351733"/>
                      <wp:effectExtent l="133350" t="0" r="121920" b="0"/>
                      <wp:wrapNone/>
                      <wp:docPr id="56" name="Cylinder 53_0"/>
                      <wp:cNvGraphicFramePr/>
                      <a:graphic xmlns:a="http://schemas.openxmlformats.org/drawingml/2006/main">
                        <a:graphicData uri="http://schemas.microsoft.com/office/word/2010/wordprocessingShape">
                          <wps:wsp>
                            <wps:cNvSpPr/>
                            <wps:spPr>
                              <a:xfrm rot="2515200">
                                <a:off x="0" y="0"/>
                                <a:ext cx="50029" cy="351733"/>
                              </a:xfrm>
                              <a:prstGeom prst="can">
                                <a:avLst>
                                  <a:gd name="adj" fmla="val 25000"/>
                                </a:avLst>
                              </a:prstGeom>
                              <a:solidFill>
                                <a:schemeClr val="bg1"/>
                              </a:solid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20F2920">
                    <v:shape id="Cylinder 53_0" style="position:absolute;margin-left:20.75pt;margin-top:17.6pt;width:3.95pt;height:27.7pt;rotation:2747269fd;z-index:251682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spid="_x0000_s1026" fillcolor="white [3212]" strokecolor="#325490" strokeweight="1pt" type="#_x0000_t22" adj="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" w14:anchorId="14F33B7B">
                      <v:stroke joinstyle="miter"/>
                    </v:shape>
                  </w:pict>
                </mc:Fallback>
              </mc:AlternateContent>
            </w:r>
          </w:p>
        </w:tc>
      </w:tr>
      <w:tr w:rsidRPr="00FD3DF2" w:rsidR="005E0624" w:rsidTr="005E0624" w14:paraId="6BB0DD52" w14:textId="77777777">
        <w:tc>
          <w:tcPr>
            <w:tcW w:w="987" w:type="dxa"/>
            <w:tcBorders>
              <w:top w:val="nil"/>
              <w:left w:val="nil"/>
              <w:bottom w:val="nil"/>
              <w:right w:val="nil"/>
            </w:tcBorders>
          </w:tcPr>
          <w:p w:rsidRPr="00A744A0" w:rsidR="005E0624" w:rsidP="005E0624" w:rsidRDefault="005E0624" w14:paraId="57B62EF3" w14:textId="77777777">
            <w:pPr>
              <w:rPr>
                <w:rFonts w:cstheme="minorHAnsi"/>
              </w:rPr>
            </w:pPr>
            <w:r w:rsidRPr="00FD3DF2">
              <w:t>FNA</w:t>
            </w:r>
          </w:p>
          <w:p w:rsidRPr="00A744A0" w:rsidR="005E0624" w:rsidP="005E0624" w:rsidRDefault="005E0624" w14:paraId="0334012A" w14:textId="77777777">
            <w:pPr>
              <w:rPr>
                <w:rFonts w:cstheme="minorHAnsi"/>
              </w:rPr>
            </w:pPr>
          </w:p>
        </w:tc>
        <w:tc>
          <w:tcPr>
            <w:tcW w:w="1418" w:type="dxa"/>
            <w:tcBorders>
              <w:top w:val="nil"/>
              <w:left w:val="nil"/>
              <w:bottom w:val="nil"/>
              <w:right w:val="nil"/>
            </w:tcBorders>
          </w:tcPr>
          <w:p w:rsidRPr="00FD3DF2" w:rsidR="005E0624" w:rsidP="005E0624" w:rsidRDefault="005E0624" w14:paraId="7D1D64CC" w14:textId="77777777">
            <w:pPr>
              <w:rPr>
                <w:b/>
                <w:bCs/>
              </w:rPr>
            </w:pPr>
            <w:r w:rsidRPr="00D073A5">
              <w:rPr>
                <w:b/>
                <w:bCs/>
                <w:noProof/>
              </w:rPr>
              <w:drawing>
                <wp:anchor distT="0" distB="0" distL="0" distR="0" simplePos="0" relativeHeight="251678208" behindDoc="0" locked="0" layoutInCell="1" allowOverlap="1" wp14:anchorId="6F8481B7" wp14:editId="49714CAE">
                  <wp:simplePos x="0" y="0"/>
                  <wp:positionH relativeFrom="column">
                    <wp:posOffset>-1905</wp:posOffset>
                  </wp:positionH>
                  <wp:positionV relativeFrom="paragraph">
                    <wp:posOffset>59055</wp:posOffset>
                  </wp:positionV>
                  <wp:extent cx="700405" cy="391795"/>
                  <wp:effectExtent l="0" t="0" r="0" b="0"/>
                  <wp:wrapNone/>
                  <wp:docPr id="5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9"/>
                          <pic:cNvPicPr>
                            <a:picLocks noChangeAspect="1" noChangeArrowheads="1"/>
                          </pic:cNvPicPr>
                        </pic:nvPicPr>
                        <pic:blipFill>
                          <a:blip r:embed="rId35"/>
                          <a:srcRect l="8225" t="24816" r="73755" b="60184"/>
                          <a:stretch>
                            <a:fillRect/>
                          </a:stretch>
                        </pic:blipFill>
                        <pic:spPr bwMode="auto">
                          <a:xfrm>
                            <a:off x="0" y="0"/>
                            <a:ext cx="700405" cy="391795"/>
                          </a:xfrm>
                          <a:prstGeom prst="rect">
                            <a:avLst/>
                          </a:prstGeom>
                        </pic:spPr>
                      </pic:pic>
                    </a:graphicData>
                  </a:graphic>
                </wp:anchor>
              </w:drawing>
            </w:r>
            <w:r w:rsidRPr="00E73813">
              <w:rPr>
                <w:b/>
                <w:bCs/>
                <w:noProof/>
              </w:rPr>
              <w:drawing>
                <wp:anchor distT="0" distB="0" distL="0" distR="0" simplePos="0" relativeHeight="251680256" behindDoc="0" locked="0" layoutInCell="1" allowOverlap="1" wp14:anchorId="1A978B27" wp14:editId="42C205C6">
                  <wp:simplePos x="0" y="0"/>
                  <wp:positionH relativeFrom="page">
                    <wp:posOffset>168275</wp:posOffset>
                  </wp:positionH>
                  <wp:positionV relativeFrom="paragraph">
                    <wp:posOffset>563245</wp:posOffset>
                  </wp:positionV>
                  <wp:extent cx="427355" cy="462280"/>
                  <wp:effectExtent l="0" t="0" r="0" b="0"/>
                  <wp:wrapNone/>
                  <wp:docPr id="5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0"/>
                          <pic:cNvPicPr>
                            <a:picLocks noChangeAspect="1" noChangeArrowheads="1"/>
                          </pic:cNvPicPr>
                        </pic:nvPicPr>
                        <pic:blipFill>
                          <a:blip r:embed="rId36"/>
                          <a:srcRect l="33605" t="24241" r="56066" b="59312"/>
                          <a:stretch>
                            <a:fillRect/>
                          </a:stretch>
                        </pic:blipFill>
                        <pic:spPr bwMode="auto">
                          <a:xfrm>
                            <a:off x="0" y="0"/>
                            <a:ext cx="427355" cy="462280"/>
                          </a:xfrm>
                          <a:prstGeom prst="rect">
                            <a:avLst/>
                          </a:prstGeom>
                        </pic:spPr>
                      </pic:pic>
                    </a:graphicData>
                  </a:graphic>
                </wp:anchor>
              </w:drawing>
            </w:r>
          </w:p>
        </w:tc>
      </w:tr>
      <w:tr w:rsidRPr="00FD3DF2" w:rsidR="005E0624" w:rsidTr="005E0624" w14:paraId="71D309BD" w14:textId="77777777">
        <w:tc>
          <w:tcPr>
            <w:tcW w:w="987" w:type="dxa"/>
            <w:tcBorders>
              <w:top w:val="nil"/>
              <w:left w:val="nil"/>
              <w:bottom w:val="nil"/>
              <w:right w:val="nil"/>
            </w:tcBorders>
          </w:tcPr>
          <w:p w:rsidRPr="00A744A0" w:rsidR="005E0624" w:rsidP="005E0624" w:rsidRDefault="005E0624" w14:paraId="7B278341" w14:textId="77777777">
            <w:pPr>
              <w:rPr>
                <w:rFonts w:cstheme="minorHAnsi"/>
              </w:rPr>
            </w:pPr>
            <w:r w:rsidRPr="00FD3DF2">
              <w:t>Vaccine</w:t>
            </w:r>
          </w:p>
          <w:p w:rsidRPr="00A744A0" w:rsidR="005E0624" w:rsidP="005E0624" w:rsidRDefault="005E0624" w14:paraId="35E3472E" w14:textId="77777777">
            <w:pPr>
              <w:rPr>
                <w:rFonts w:cstheme="minorHAnsi"/>
              </w:rPr>
            </w:pPr>
          </w:p>
        </w:tc>
        <w:tc>
          <w:tcPr>
            <w:tcW w:w="1418" w:type="dxa"/>
            <w:tcBorders>
              <w:top w:val="nil"/>
              <w:left w:val="nil"/>
              <w:bottom w:val="nil"/>
              <w:right w:val="nil"/>
            </w:tcBorders>
          </w:tcPr>
          <w:p w:rsidRPr="00FD3DF2" w:rsidR="005E0624" w:rsidP="005E0624" w:rsidRDefault="005E0624" w14:paraId="6B2E7F35" w14:textId="77777777">
            <w:pPr>
              <w:rPr>
                <w:b/>
                <w:bCs/>
              </w:rPr>
            </w:pPr>
          </w:p>
        </w:tc>
      </w:tr>
    </w:tbl>
    <w:p w:rsidRPr="0012768A" w:rsidR="0058265C" w:rsidRDefault="00BC539B" w14:paraId="3CE5D1CC" w14:textId="1C19013C">
      <w:pPr>
        <w:pStyle w:val="QAHeading1"/>
        <w:numPr>
          <w:ilvl w:val="0"/>
          <w:numId w:val="10"/>
        </w:numPr>
      </w:pPr>
      <w:bookmarkStart w:name="_Toc103943683" w:id="7"/>
      <w:r w:rsidRPr="00FD3DF2">
        <w:t>FLOW DIAGRAM AND STUDY SCHEDULE</w:t>
      </w:r>
      <w:bookmarkStart w:name="_Toc33089455" w:id="8"/>
      <w:bookmarkEnd w:id="7"/>
    </w:p>
    <w:p w:rsidRPr="00804866" w:rsidR="0058265C" w:rsidP="00804866" w:rsidRDefault="00201F34" w14:paraId="57AE4910" w14:textId="58C1EFC2">
      <w:pPr>
        <w:rPr>
          <w:rFonts w:cstheme="minorHAnsi"/>
        </w:rPr>
      </w:pPr>
      <w:r w:rsidRPr="00804866">
        <w:rPr>
          <w:rFonts w:cstheme="minorHAnsi"/>
          <w:noProof/>
        </w:rPr>
        <mc:AlternateContent>
          <mc:Choice Requires="wpg">
            <w:drawing>
              <wp:anchor distT="0" distB="0" distL="114300" distR="114300" simplePos="0" relativeHeight="251676160" behindDoc="0" locked="0" layoutInCell="1" allowOverlap="1" wp14:anchorId="218A45C9" wp14:editId="4DD85B0F">
                <wp:simplePos x="0" y="0"/>
                <wp:positionH relativeFrom="column">
                  <wp:posOffset>400050</wp:posOffset>
                </wp:positionH>
                <wp:positionV relativeFrom="paragraph">
                  <wp:posOffset>17780</wp:posOffset>
                </wp:positionV>
                <wp:extent cx="3305175" cy="1370965"/>
                <wp:effectExtent l="0" t="19050" r="9525" b="635"/>
                <wp:wrapThrough wrapText="bothSides">
                  <wp:wrapPolygon edited="0">
                    <wp:start x="1494" y="-300"/>
                    <wp:lineTo x="0" y="3001"/>
                    <wp:lineTo x="0" y="21310"/>
                    <wp:lineTo x="21538" y="21310"/>
                    <wp:lineTo x="21538" y="4502"/>
                    <wp:lineTo x="10831" y="4502"/>
                    <wp:lineTo x="17554" y="4202"/>
                    <wp:lineTo x="19546" y="1201"/>
                    <wp:lineTo x="18923" y="-300"/>
                    <wp:lineTo x="1494" y="-300"/>
                  </wp:wrapPolygon>
                </wp:wrapThrough>
                <wp:docPr id="37" name="Group 19"/>
                <wp:cNvGraphicFramePr/>
                <a:graphic xmlns:a="http://schemas.openxmlformats.org/drawingml/2006/main">
                  <a:graphicData uri="http://schemas.microsoft.com/office/word/2010/wordprocessingGroup">
                    <wpg:wgp>
                      <wpg:cNvGrpSpPr/>
                      <wpg:grpSpPr>
                        <a:xfrm>
                          <a:off x="0" y="0"/>
                          <a:ext cx="3305175" cy="1370965"/>
                          <a:chOff x="0" y="99390"/>
                          <a:chExt cx="4429080" cy="1990410"/>
                        </a:xfrm>
                      </wpg:grpSpPr>
                      <pic:pic xmlns:pic="http://schemas.openxmlformats.org/drawingml/2006/picture">
                        <pic:nvPicPr>
                          <pic:cNvPr id="38" name="Picture 22"/>
                          <pic:cNvPicPr/>
                        </pic:nvPicPr>
                        <pic:blipFill>
                          <a:blip r:embed="rId37"/>
                          <a:srcRect l="8653" t="23388" r="6366" b="36874"/>
                          <a:stretch/>
                        </pic:blipFill>
                        <pic:spPr>
                          <a:xfrm>
                            <a:off x="0" y="561960"/>
                            <a:ext cx="4429080" cy="1527840"/>
                          </a:xfrm>
                          <a:prstGeom prst="rect">
                            <a:avLst/>
                          </a:prstGeom>
                          <a:ln w="0">
                            <a:noFill/>
                          </a:ln>
                        </pic:spPr>
                      </pic:pic>
                      <wpg:grpSp>
                        <wpg:cNvPr id="39" name="Group 39"/>
                        <wpg:cNvGrpSpPr/>
                        <wpg:grpSpPr>
                          <a:xfrm>
                            <a:off x="51840" y="99391"/>
                            <a:ext cx="409501" cy="248729"/>
                            <a:chOff x="-154080" y="99391"/>
                            <a:chExt cx="409501" cy="248729"/>
                          </a:xfrm>
                        </wpg:grpSpPr>
                        <wps:wsp>
                          <wps:cNvPr id="40" name="Can 10"/>
                          <wps:cNvSpPr/>
                          <wps:spPr>
                            <a:xfrm rot="2968800">
                              <a:off x="0" y="106560"/>
                              <a:ext cx="87480" cy="395640"/>
                            </a:xfrm>
                            <a:prstGeom prst="can">
                              <a:avLst>
                                <a:gd name="adj" fmla="val 25000"/>
                              </a:avLst>
                            </a:prstGeom>
                            <a:solidFill>
                              <a:schemeClr val="bg1"/>
                            </a:solidFill>
                            <a:ln>
                              <a:solidFill>
                                <a:srgbClr val="325490"/>
                              </a:solidFill>
                            </a:ln>
                          </wps:spPr>
                          <wps:style>
                            <a:lnRef idx="2">
                              <a:schemeClr val="accent1">
                                <a:shade val="50000"/>
                              </a:schemeClr>
                            </a:lnRef>
                            <a:fillRef idx="1">
                              <a:schemeClr val="accent1"/>
                            </a:fillRef>
                            <a:effectRef idx="0">
                              <a:schemeClr val="accent1"/>
                            </a:effectRef>
                            <a:fontRef idx="minor"/>
                          </wps:style>
                          <wps:bodyPr/>
                        </wps:wsp>
                        <wps:wsp>
                          <wps:cNvPr id="41" name="Can 11"/>
                          <wps:cNvSpPr/>
                          <wps:spPr>
                            <a:xfrm rot="2968800">
                              <a:off x="119521" y="118291"/>
                              <a:ext cx="154800" cy="117000"/>
                            </a:xfrm>
                            <a:prstGeom prst="can">
                              <a:avLst>
                                <a:gd name="adj" fmla="val 25000"/>
                              </a:avLst>
                            </a:prstGeom>
                            <a:solidFill>
                              <a:srgbClr val="FF0000"/>
                            </a:solidFill>
                            <a:ln>
                              <a:solidFill>
                                <a:srgbClr val="325490"/>
                              </a:solidFill>
                            </a:ln>
                          </wps:spPr>
                          <wps:style>
                            <a:lnRef idx="2">
                              <a:schemeClr val="accent1">
                                <a:shade val="50000"/>
                              </a:schemeClr>
                            </a:lnRef>
                            <a:fillRef idx="1">
                              <a:schemeClr val="accent1"/>
                            </a:fillRef>
                            <a:effectRef idx="0">
                              <a:schemeClr val="accent1"/>
                            </a:effectRef>
                            <a:fontRef idx="minor"/>
                          </wps:style>
                          <wps:bodyPr/>
                        </wps:wsp>
                      </wpg:grpSp>
                      <wpg:grpSp>
                        <wpg:cNvPr id="42" name="Group 42"/>
                        <wpg:cNvGrpSpPr/>
                        <wpg:grpSpPr>
                          <a:xfrm>
                            <a:off x="1185840" y="99390"/>
                            <a:ext cx="430980" cy="271770"/>
                            <a:chOff x="-154080" y="76350"/>
                            <a:chExt cx="430980" cy="271770"/>
                          </a:xfrm>
                        </wpg:grpSpPr>
                        <wps:wsp>
                          <wps:cNvPr id="43" name="Can 13"/>
                          <wps:cNvSpPr/>
                          <wps:spPr>
                            <a:xfrm rot="2968800">
                              <a:off x="0" y="106560"/>
                              <a:ext cx="87480" cy="395640"/>
                            </a:xfrm>
                            <a:prstGeom prst="can">
                              <a:avLst>
                                <a:gd name="adj" fmla="val 25000"/>
                              </a:avLst>
                            </a:prstGeom>
                            <a:solidFill>
                              <a:schemeClr val="bg1"/>
                            </a:solidFill>
                            <a:ln>
                              <a:solidFill>
                                <a:srgbClr val="325490"/>
                              </a:solidFill>
                            </a:ln>
                          </wps:spPr>
                          <wps:style>
                            <a:lnRef idx="2">
                              <a:schemeClr val="accent1">
                                <a:shade val="50000"/>
                              </a:schemeClr>
                            </a:lnRef>
                            <a:fillRef idx="1">
                              <a:schemeClr val="accent1"/>
                            </a:fillRef>
                            <a:effectRef idx="0">
                              <a:schemeClr val="accent1"/>
                            </a:effectRef>
                            <a:fontRef idx="minor"/>
                          </wps:style>
                          <wps:bodyPr/>
                        </wps:wsp>
                        <wps:wsp>
                          <wps:cNvPr id="44" name="Can 14"/>
                          <wps:cNvSpPr/>
                          <wps:spPr>
                            <a:xfrm rot="2968800">
                              <a:off x="141000" y="95250"/>
                              <a:ext cx="154800" cy="117000"/>
                            </a:xfrm>
                            <a:prstGeom prst="can">
                              <a:avLst>
                                <a:gd name="adj" fmla="val 25000"/>
                              </a:avLst>
                            </a:prstGeom>
                            <a:solidFill>
                              <a:srgbClr val="FF0000"/>
                            </a:solidFill>
                            <a:ln>
                              <a:solidFill>
                                <a:srgbClr val="325490"/>
                              </a:solidFill>
                            </a:ln>
                          </wps:spPr>
                          <wps:style>
                            <a:lnRef idx="2">
                              <a:schemeClr val="accent1">
                                <a:shade val="50000"/>
                              </a:schemeClr>
                            </a:lnRef>
                            <a:fillRef idx="1">
                              <a:schemeClr val="accent1"/>
                            </a:fillRef>
                            <a:effectRef idx="0">
                              <a:schemeClr val="accent1"/>
                            </a:effectRef>
                            <a:fontRef idx="minor"/>
                          </wps:style>
                          <wps:bodyPr/>
                        </wps:wsp>
                      </wpg:grpSp>
                      <wpg:grpSp>
                        <wpg:cNvPr id="45" name="Group 45"/>
                        <wpg:cNvGrpSpPr/>
                        <wpg:grpSpPr>
                          <a:xfrm>
                            <a:off x="2006280" y="108915"/>
                            <a:ext cx="430260" cy="262245"/>
                            <a:chOff x="-154080" y="85875"/>
                            <a:chExt cx="430260" cy="262245"/>
                          </a:xfrm>
                        </wpg:grpSpPr>
                        <wps:wsp>
                          <wps:cNvPr id="46" name="Can 16"/>
                          <wps:cNvSpPr/>
                          <wps:spPr>
                            <a:xfrm rot="2968800">
                              <a:off x="0" y="106560"/>
                              <a:ext cx="87480" cy="395640"/>
                            </a:xfrm>
                            <a:prstGeom prst="can">
                              <a:avLst>
                                <a:gd name="adj" fmla="val 25000"/>
                              </a:avLst>
                            </a:prstGeom>
                            <a:solidFill>
                              <a:schemeClr val="bg1"/>
                            </a:solidFill>
                            <a:ln>
                              <a:solidFill>
                                <a:srgbClr val="325490"/>
                              </a:solidFill>
                            </a:ln>
                          </wps:spPr>
                          <wps:style>
                            <a:lnRef idx="2">
                              <a:schemeClr val="accent1">
                                <a:shade val="50000"/>
                              </a:schemeClr>
                            </a:lnRef>
                            <a:fillRef idx="1">
                              <a:schemeClr val="accent1"/>
                            </a:fillRef>
                            <a:effectRef idx="0">
                              <a:schemeClr val="accent1"/>
                            </a:effectRef>
                            <a:fontRef idx="minor"/>
                          </wps:style>
                          <wps:bodyPr/>
                        </wps:wsp>
                        <wps:wsp>
                          <wps:cNvPr id="47" name="Can 17"/>
                          <wps:cNvSpPr/>
                          <wps:spPr>
                            <a:xfrm rot="2968800">
                              <a:off x="140280" y="104775"/>
                              <a:ext cx="154800" cy="117000"/>
                            </a:xfrm>
                            <a:prstGeom prst="can">
                              <a:avLst>
                                <a:gd name="adj" fmla="val 25000"/>
                              </a:avLst>
                            </a:prstGeom>
                            <a:solidFill>
                              <a:srgbClr val="FF0000"/>
                            </a:solidFill>
                            <a:ln>
                              <a:solidFill>
                                <a:srgbClr val="325490"/>
                              </a:solidFill>
                            </a:ln>
                          </wps:spPr>
                          <wps:style>
                            <a:lnRef idx="2">
                              <a:schemeClr val="accent1">
                                <a:shade val="50000"/>
                              </a:schemeClr>
                            </a:lnRef>
                            <a:fillRef idx="1">
                              <a:schemeClr val="accent1"/>
                            </a:fillRef>
                            <a:effectRef idx="0">
                              <a:schemeClr val="accent1"/>
                            </a:effectRef>
                            <a:fontRef idx="minor"/>
                          </wps:style>
                          <wps:bodyPr/>
                        </wps:wsp>
                      </wpg:grpSp>
                      <wpg:grpSp>
                        <wpg:cNvPr id="48" name="Group 48"/>
                        <wpg:cNvGrpSpPr/>
                        <wpg:grpSpPr>
                          <a:xfrm>
                            <a:off x="3488760" y="105343"/>
                            <a:ext cx="405451" cy="267617"/>
                            <a:chOff x="-154080" y="81223"/>
                            <a:chExt cx="405451" cy="267617"/>
                          </a:xfrm>
                        </wpg:grpSpPr>
                        <wps:wsp>
                          <wps:cNvPr id="49" name="Can 19"/>
                          <wps:cNvSpPr/>
                          <wps:spPr>
                            <a:xfrm rot="2968800">
                              <a:off x="0" y="107280"/>
                              <a:ext cx="87480" cy="395640"/>
                            </a:xfrm>
                            <a:prstGeom prst="can">
                              <a:avLst>
                                <a:gd name="adj" fmla="val 25000"/>
                              </a:avLst>
                            </a:prstGeom>
                            <a:solidFill>
                              <a:schemeClr val="bg1"/>
                            </a:solidFill>
                            <a:ln>
                              <a:solidFill>
                                <a:srgbClr val="325490"/>
                              </a:solidFill>
                            </a:ln>
                          </wps:spPr>
                          <wps:style>
                            <a:lnRef idx="2">
                              <a:schemeClr val="accent1">
                                <a:shade val="50000"/>
                              </a:schemeClr>
                            </a:lnRef>
                            <a:fillRef idx="1">
                              <a:schemeClr val="accent1"/>
                            </a:fillRef>
                            <a:effectRef idx="0">
                              <a:schemeClr val="accent1"/>
                            </a:effectRef>
                            <a:fontRef idx="minor"/>
                          </wps:style>
                          <wps:bodyPr/>
                        </wps:wsp>
                        <wps:wsp>
                          <wps:cNvPr id="50" name="Can 20"/>
                          <wps:cNvSpPr/>
                          <wps:spPr>
                            <a:xfrm rot="2968800">
                              <a:off x="115111" y="100484"/>
                              <a:ext cx="155522" cy="116999"/>
                            </a:xfrm>
                            <a:prstGeom prst="can">
                              <a:avLst>
                                <a:gd name="adj" fmla="val 25000"/>
                              </a:avLst>
                            </a:prstGeom>
                            <a:solidFill>
                              <a:srgbClr val="FF0000"/>
                            </a:solidFill>
                            <a:ln>
                              <a:solidFill>
                                <a:srgbClr val="325490"/>
                              </a:solidFill>
                            </a:ln>
                          </wps:spPr>
                          <wps:style>
                            <a:lnRef idx="2">
                              <a:schemeClr val="accent1">
                                <a:shade val="50000"/>
                              </a:schemeClr>
                            </a:lnRef>
                            <a:fillRef idx="1">
                              <a:schemeClr val="accent1"/>
                            </a:fillRef>
                            <a:effectRef idx="0">
                              <a:schemeClr val="accent1"/>
                            </a:effectRef>
                            <a:fontRef idx="minor"/>
                          </wps:style>
                          <wps:bodyPr/>
                        </wps:wsp>
                      </wpg:grp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AE57FF3">
              <v:group id="Group 19" style="position:absolute;margin-left:31.5pt;margin-top:1.4pt;width:260.25pt;height:107.95pt;z-index:251676160;mso-height-relative:margin" coordsize="44290,19904" coordorigin=",993" o:spid="_x0000_s1026" w14:anchorId="4E81BABB"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">
                <v:shape id="Picture 22" style="position:absolute;top:5619;width:44290;height:15279;visibility:visible;mso-wrap-style:square" o:spid="_x0000_s1027" strokeweight="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">
                  <v:imagedata cropleft="5671f" croptop="15328f" cropright="4172f" cropbottom="24166f" o:title="" r:id="rId38"/>
                </v:shape>
                <v:group id="Group 39" style="position:absolute;left:518;top:993;width:4095;height:2488" coordsize="409501,248729" coordorigin="-154080,99391"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Can 10" style="position:absolute;top:106560;width:87480;height:395640;rotation:3242721fd;visibility:visible;mso-wrap-style:square;v-text-anchor:top" o:spid="_x0000_s1029" fillcolor="white [3212]" strokecolor="#325490" strokeweight="1pt" type="#_x0000_t22" adj="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">
                    <v:stroke joinstyle="miter"/>
                  </v:shape>
                  <v:shape id="Can 11" style="position:absolute;left:119521;top:118291;width:154800;height:117000;rotation:3242721fd;visibility:visible;mso-wrap-style:square;v-text-anchor:top" o:spid="_x0000_s1030" fillcolor="red" strokecolor="#325490" strokeweight="1pt" type="#_x0000_t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">
                    <v:stroke joinstyle="miter"/>
                  </v:shape>
                </v:group>
                <v:group id="Group 42" style="position:absolute;left:11858;top:993;width:4310;height:2718" coordsize="430980,271770" coordorigin="-154080,7635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Can 13" style="position:absolute;top:106560;width:87480;height:395640;rotation:3242721fd;visibility:visible;mso-wrap-style:square;v-text-anchor:top" o:spid="_x0000_s1032" fillcolor="white [3212]" strokecolor="#325490" strokeweight="1pt" type="#_x0000_t22" adj="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">
                    <v:stroke joinstyle="miter"/>
                  </v:shape>
                  <v:shape id="Can 14" style="position:absolute;left:141000;top:95250;width:154800;height:117000;rotation:3242721fd;visibility:visible;mso-wrap-style:square;v-text-anchor:top" o:spid="_x0000_s1033" fillcolor="red" strokecolor="#325490" strokeweight="1pt" type="#_x0000_t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">
                    <v:stroke joinstyle="miter"/>
                  </v:shape>
                </v:group>
                <v:group id="Group 45" style="position:absolute;left:20062;top:1089;width:4303;height:2622" coordsize="430260,262245" coordorigin="-154080,85875"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Can 16" style="position:absolute;top:106560;width:87480;height:395640;rotation:3242721fd;visibility:visible;mso-wrap-style:square;v-text-anchor:top" o:spid="_x0000_s1035" fillcolor="white [3212]" strokecolor="#325490" strokeweight="1pt" type="#_x0000_t22" adj="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">
                    <v:stroke joinstyle="miter"/>
                  </v:shape>
                  <v:shape id="Can 17" style="position:absolute;left:140280;top:104775;width:154800;height:117000;rotation:3242721fd;visibility:visible;mso-wrap-style:square;v-text-anchor:top" o:spid="_x0000_s1036" fillcolor="red" strokecolor="#325490" strokeweight="1pt" type="#_x0000_t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">
                    <v:stroke joinstyle="miter"/>
                  </v:shape>
                </v:group>
                <v:group id="Group 48" style="position:absolute;left:34887;top:1053;width:4055;height:2676" coordsize="405451,267617" coordorigin="-154080,81223"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Can 19" style="position:absolute;top:107280;width:87480;height:395640;rotation:3242721fd;visibility:visible;mso-wrap-style:square;v-text-anchor:top" o:spid="_x0000_s1038" fillcolor="white [3212]" strokecolor="#325490" strokeweight="1pt" type="#_x0000_t22" adj="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">
                    <v:stroke joinstyle="miter"/>
                  </v:shape>
                  <v:shape id="Can 20" style="position:absolute;left:115111;top:100484;width:155522;height:116999;rotation:3242721fd;visibility:visible;mso-wrap-style:square;v-text-anchor:top" o:spid="_x0000_s1039" fillcolor="red" strokecolor="#325490" strokeweight="1pt" type="#_x0000_t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">
                    <v:stroke joinstyle="miter"/>
                  </v:shape>
                </v:group>
                <w10:wrap type="through"/>
              </v:group>
            </w:pict>
          </mc:Fallback>
        </mc:AlternateContent>
      </w:r>
    </w:p>
    <w:p w:rsidRPr="00A744A0" w:rsidR="0058265C" w:rsidRDefault="0058265C" w14:paraId="727340BA" w14:textId="77777777">
      <w:pPr>
        <w:rPr>
          <w:rFonts w:cstheme="minorHAnsi"/>
        </w:rPr>
      </w:pPr>
    </w:p>
    <w:p w:rsidRPr="00A744A0" w:rsidR="0058265C" w:rsidRDefault="0058265C" w14:paraId="4A87021A" w14:textId="77777777">
      <w:pPr>
        <w:ind w:left="720"/>
        <w:rPr>
          <w:rFonts w:cstheme="minorHAnsi"/>
        </w:rPr>
      </w:pPr>
    </w:p>
    <w:p w:rsidRPr="00A744A0" w:rsidR="0058265C" w:rsidRDefault="00BC539B" w14:paraId="1A32C081" w14:textId="4797F6B7">
      <w:pPr>
        <w:rPr>
          <w:rFonts w:cstheme="minorHAnsi"/>
        </w:rPr>
      </w:pPr>
      <w:r w:rsidRPr="00A744A0">
        <w:rPr>
          <w:b/>
          <w:bCs/>
        </w:rPr>
        <w:t>Figure 3.</w:t>
      </w:r>
      <w:r w:rsidRPr="00FD3DF2">
        <w:t xml:space="preserve"> Timeline of study sampling and vaccination events for enrolled participants including lymph node FNA and influenza vaccination</w:t>
      </w:r>
      <w:r w:rsidRPr="00FD3DF2" w:rsidR="007C3015">
        <w:t>. Participants enrol</w:t>
      </w:r>
      <w:r w:rsidR="00A744A0">
        <w:t xml:space="preserve"> at V</w:t>
      </w:r>
      <w:r w:rsidRPr="00FD3DF2" w:rsidR="007C3015">
        <w:t xml:space="preserve">isit </w:t>
      </w:r>
      <w:r w:rsidR="00A744A0">
        <w:t>2</w:t>
      </w:r>
      <w:r w:rsidRPr="00FD3DF2" w:rsidR="007C3015">
        <w:t xml:space="preserve"> and undergo paired peripheral b</w:t>
      </w:r>
      <w:r w:rsidRPr="00FD3DF2" w:rsidR="005E0624">
        <w:t>l</w:t>
      </w:r>
      <w:r w:rsidRPr="00FD3DF2" w:rsidR="007C3015">
        <w:t>ood and</w:t>
      </w:r>
      <w:r w:rsidRPr="00FD3DF2" w:rsidR="005E0624">
        <w:t xml:space="preserve"> lymph node sampling</w:t>
      </w:r>
      <w:r w:rsidR="00A744A0">
        <w:t>, vaccination at V</w:t>
      </w:r>
      <w:r w:rsidRPr="00FD3DF2" w:rsidR="00174E71">
        <w:t xml:space="preserve">isit </w:t>
      </w:r>
      <w:r w:rsidR="00A744A0">
        <w:t>3</w:t>
      </w:r>
      <w:r w:rsidRPr="00FD3DF2" w:rsidR="00174E71">
        <w:t xml:space="preserve">, repeat paired lymph node sampling at </w:t>
      </w:r>
      <w:r w:rsidR="00E73813">
        <w:t>V</w:t>
      </w:r>
      <w:r w:rsidRPr="00FD3DF2" w:rsidR="00174E71">
        <w:t xml:space="preserve">isit 4 and then phlebotomy at </w:t>
      </w:r>
      <w:r w:rsidR="00E73813">
        <w:t>V</w:t>
      </w:r>
      <w:r w:rsidRPr="00FD3DF2" w:rsidR="00174E71">
        <w:t xml:space="preserve">isit 5. </w:t>
      </w:r>
    </w:p>
    <w:p w:rsidRPr="00A744A0" w:rsidR="0058265C" w:rsidRDefault="0058265C" w14:paraId="280FE410" w14:textId="44B0CDAC">
      <w:pPr>
        <w:rPr>
          <w:rFonts w:cstheme="minorHAnsi"/>
        </w:rPr>
      </w:pPr>
    </w:p>
    <w:p w:rsidRPr="00A744A0" w:rsidR="0058265C" w:rsidRDefault="0058265C" w14:paraId="04AD136E" w14:textId="77777777">
      <w:pPr>
        <w:rPr>
          <w:rFonts w:cstheme="minorHAnsi"/>
        </w:rPr>
      </w:pPr>
    </w:p>
    <w:p w:rsidRPr="00A744A0" w:rsidR="0058265C" w:rsidRDefault="00BC539B" w14:paraId="7ECF1FB9" w14:textId="77777777">
      <w:pPr>
        <w:rPr>
          <w:rFonts w:cstheme="minorHAnsi"/>
        </w:rPr>
      </w:pPr>
      <w:r w:rsidRPr="00FD3DF2">
        <w:t xml:space="preserve">. </w:t>
      </w:r>
    </w:p>
    <w:p w:rsidRPr="00A744A0" w:rsidR="0058265C" w:rsidRDefault="0058265C" w14:paraId="6B010852" w14:textId="77777777">
      <w:pPr>
        <w:rPr>
          <w:rFonts w:cstheme="minorHAnsi"/>
        </w:rPr>
      </w:pPr>
    </w:p>
    <w:p w:rsidRPr="00A744A0" w:rsidR="0058265C" w:rsidRDefault="0058265C" w14:paraId="21A92568" w14:textId="77777777">
      <w:pPr>
        <w:rPr>
          <w:rFonts w:cstheme="minorHAnsi"/>
        </w:rPr>
      </w:pPr>
    </w:p>
    <w:p w:rsidRPr="00A744A0" w:rsidR="0058265C" w:rsidRDefault="0058265C" w14:paraId="710CC4BF" w14:textId="77777777">
      <w:pPr>
        <w:rPr>
          <w:rFonts w:cstheme="minorHAnsi"/>
        </w:rPr>
      </w:pPr>
    </w:p>
    <w:p w:rsidRPr="00A744A0" w:rsidR="0058265C" w:rsidRDefault="0058265C" w14:paraId="11E4B58C" w14:textId="77777777">
      <w:pPr>
        <w:rPr>
          <w:rFonts w:cstheme="minorHAnsi"/>
        </w:rPr>
      </w:pPr>
    </w:p>
    <w:p w:rsidRPr="00A744A0" w:rsidR="0058265C" w:rsidRDefault="0058265C" w14:paraId="0E156D8A" w14:textId="77777777">
      <w:pPr>
        <w:rPr>
          <w:rFonts w:cstheme="minorHAnsi"/>
        </w:rPr>
        <w:sectPr w:rsidRPr="00A744A0" w:rsidR="0058265C">
          <w:headerReference w:type="default" r:id="rId39"/>
          <w:footerReference w:type="default" r:id="rId40"/>
          <w:pgSz w:w="11906" w:h="16838" w:orient="portrait"/>
          <w:pgMar w:top="1440" w:right="1440" w:bottom="1440" w:left="1440" w:header="680" w:footer="488" w:gutter="0"/>
          <w:cols w:space="720"/>
          <w:formProt w:val="0"/>
          <w:docGrid w:linePitch="326" w:charSpace="4096"/>
        </w:sectPr>
      </w:pPr>
    </w:p>
    <w:p w:rsidRPr="00FD3DF2" w:rsidR="0058265C" w:rsidRDefault="00BC539B" w14:paraId="67180B04" w14:textId="0A9C69ED">
      <w:pPr>
        <w:rPr>
          <w:rFonts w:cstheme="minorHAnsi"/>
          <w:b/>
          <w:bCs/>
        </w:rPr>
      </w:pPr>
      <w:r w:rsidRPr="00FD3DF2">
        <w:rPr>
          <w:rFonts w:cstheme="minorHAnsi"/>
          <w:b/>
          <w:bCs/>
        </w:rPr>
        <w:lastRenderedPageBreak/>
        <w:t>Table 1. Schedule of investigations, treatment</w:t>
      </w:r>
      <w:r w:rsidRPr="00FD3DF2" w:rsidR="00963D3C">
        <w:rPr>
          <w:rFonts w:cstheme="minorHAnsi"/>
          <w:b/>
          <w:bCs/>
        </w:rPr>
        <w:t>s,</w:t>
      </w:r>
      <w:r w:rsidRPr="00FD3DF2">
        <w:rPr>
          <w:rFonts w:cstheme="minorHAnsi"/>
          <w:b/>
          <w:bCs/>
        </w:rPr>
        <w:t xml:space="preserve"> and assessments</w:t>
      </w:r>
      <w:bookmarkEnd w:id="8"/>
    </w:p>
    <w:tbl>
      <w:tblPr>
        <w:tblW w:w="5000" w:type="pct"/>
        <w:tblLayout w:type="fixed"/>
        <w:tblLook w:val="04A0" w:firstRow="1" w:lastRow="0" w:firstColumn="1" w:lastColumn="0" w:noHBand="0" w:noVBand="1"/>
      </w:tblPr>
      <w:tblGrid>
        <w:gridCol w:w="2537"/>
        <w:gridCol w:w="1280"/>
        <w:gridCol w:w="712"/>
        <w:gridCol w:w="1120"/>
        <w:gridCol w:w="1185"/>
        <w:gridCol w:w="1061"/>
        <w:gridCol w:w="1121"/>
      </w:tblGrid>
      <w:tr w:rsidRPr="00FD3DF2" w:rsidR="0058265C" w14:paraId="5B479642"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206B8806" w14:textId="77777777">
            <w:pPr>
              <w:widowControl w:val="0"/>
              <w:spacing w:after="0"/>
              <w:rPr>
                <w:rFonts w:cstheme="minorHAnsi"/>
                <w:b/>
                <w:bCs/>
                <w:sz w:val="20"/>
                <w:szCs w:val="20"/>
              </w:rPr>
            </w:pPr>
            <w:r w:rsidRPr="00FD3DF2">
              <w:rPr>
                <w:rFonts w:cstheme="minorHAnsi"/>
                <w:b/>
                <w:bCs/>
                <w:sz w:val="20"/>
                <w:szCs w:val="20"/>
              </w:rPr>
              <w:t>Study visit</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584E136A" w14:textId="77777777">
            <w:pPr>
              <w:widowControl w:val="0"/>
              <w:spacing w:after="0"/>
              <w:rPr>
                <w:rFonts w:cstheme="minorHAnsi"/>
                <w:b/>
                <w:bCs/>
                <w:sz w:val="20"/>
                <w:szCs w:val="20"/>
              </w:rPr>
            </w:pPr>
            <w:r w:rsidRPr="00FD3DF2">
              <w:rPr>
                <w:rFonts w:cstheme="minorHAnsi"/>
                <w:b/>
                <w:bCs/>
                <w:sz w:val="20"/>
                <w:szCs w:val="20"/>
              </w:rPr>
              <w:t>V1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464B9D0E" w14:textId="77777777">
            <w:pPr>
              <w:widowControl w:val="0"/>
              <w:spacing w:after="0"/>
              <w:rPr>
                <w:rFonts w:cstheme="minorHAnsi"/>
                <w:b/>
                <w:bCs/>
                <w:sz w:val="20"/>
                <w:szCs w:val="20"/>
              </w:rPr>
            </w:pPr>
            <w:r w:rsidRPr="00FD3DF2">
              <w:rPr>
                <w:rFonts w:cstheme="minorHAnsi"/>
                <w:b/>
                <w:bCs/>
                <w:sz w:val="20"/>
                <w:szCs w:val="20"/>
              </w:rPr>
              <w:t>V2</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5DD4E9DE" w14:textId="77777777">
            <w:pPr>
              <w:widowControl w:val="0"/>
              <w:spacing w:after="0"/>
              <w:rPr>
                <w:rFonts w:cstheme="minorHAnsi"/>
                <w:b/>
                <w:bCs/>
                <w:sz w:val="20"/>
                <w:szCs w:val="20"/>
              </w:rPr>
            </w:pPr>
            <w:r w:rsidRPr="00FD3DF2">
              <w:rPr>
                <w:rFonts w:cstheme="minorHAnsi"/>
                <w:b/>
                <w:bCs/>
                <w:sz w:val="20"/>
                <w:szCs w:val="20"/>
              </w:rPr>
              <w:t>V2a</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4C1CC3F0" w14:textId="77777777">
            <w:pPr>
              <w:widowControl w:val="0"/>
              <w:spacing w:after="0"/>
              <w:rPr>
                <w:rFonts w:cstheme="minorHAnsi"/>
                <w:b/>
                <w:bCs/>
                <w:sz w:val="20"/>
                <w:szCs w:val="20"/>
              </w:rPr>
            </w:pPr>
            <w:r w:rsidRPr="00FD3DF2">
              <w:rPr>
                <w:rFonts w:cstheme="minorHAnsi"/>
                <w:b/>
                <w:bCs/>
                <w:sz w:val="20"/>
                <w:szCs w:val="20"/>
              </w:rPr>
              <w:t>V3</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0695A34F" w14:textId="77777777">
            <w:pPr>
              <w:widowControl w:val="0"/>
              <w:spacing w:after="0"/>
              <w:rPr>
                <w:rFonts w:cstheme="minorHAnsi"/>
                <w:b/>
                <w:bCs/>
                <w:sz w:val="20"/>
                <w:szCs w:val="20"/>
              </w:rPr>
            </w:pPr>
            <w:r w:rsidRPr="00FD3DF2">
              <w:rPr>
                <w:rFonts w:cstheme="minorHAnsi"/>
                <w:b/>
                <w:bCs/>
                <w:sz w:val="20"/>
                <w:szCs w:val="20"/>
              </w:rPr>
              <w:t>V4</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5A6CE5D" w14:textId="77777777">
            <w:pPr>
              <w:widowControl w:val="0"/>
              <w:spacing w:after="0"/>
              <w:rPr>
                <w:rFonts w:cstheme="minorHAnsi"/>
                <w:b/>
                <w:bCs/>
                <w:sz w:val="20"/>
                <w:szCs w:val="20"/>
              </w:rPr>
            </w:pPr>
            <w:r w:rsidRPr="00FD3DF2">
              <w:rPr>
                <w:rFonts w:cstheme="minorHAnsi"/>
                <w:b/>
                <w:bCs/>
                <w:sz w:val="20"/>
                <w:szCs w:val="20"/>
              </w:rPr>
              <w:t>V5</w:t>
            </w:r>
          </w:p>
        </w:tc>
      </w:tr>
      <w:tr w:rsidRPr="00FD3DF2" w:rsidR="0058265C" w14:paraId="2C4F5D37"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645C3EF6" w14:textId="77777777">
            <w:pPr>
              <w:widowControl w:val="0"/>
              <w:spacing w:after="0"/>
              <w:rPr>
                <w:rFonts w:cstheme="minorHAnsi"/>
                <w:sz w:val="20"/>
                <w:szCs w:val="20"/>
              </w:rPr>
            </w:pPr>
            <w:r w:rsidRPr="00FD3DF2">
              <w:rPr>
                <w:rFonts w:cstheme="minorHAnsi"/>
                <w:sz w:val="20"/>
                <w:szCs w:val="20"/>
              </w:rPr>
              <w:t>Visit location</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41E84D2B" w14:textId="77777777">
            <w:pPr>
              <w:widowControl w:val="0"/>
              <w:spacing w:after="0"/>
              <w:rPr>
                <w:rFonts w:cstheme="minorHAnsi"/>
                <w:sz w:val="20"/>
                <w:szCs w:val="20"/>
              </w:rPr>
            </w:pPr>
            <w:r w:rsidRPr="00FD3DF2">
              <w:rPr>
                <w:rFonts w:cstheme="minorHAnsi"/>
                <w:sz w:val="20"/>
                <w:szCs w:val="20"/>
              </w:rPr>
              <w:t>Site</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07E53062" w14:textId="77777777">
            <w:pPr>
              <w:widowControl w:val="0"/>
              <w:spacing w:after="0"/>
              <w:rPr>
                <w:rFonts w:cstheme="minorHAnsi"/>
                <w:sz w:val="20"/>
                <w:szCs w:val="20"/>
              </w:rPr>
            </w:pPr>
            <w:r w:rsidRPr="00FD3DF2">
              <w:rPr>
                <w:rFonts w:cstheme="minorHAnsi"/>
                <w:sz w:val="20"/>
                <w:szCs w:val="20"/>
              </w:rPr>
              <w:t>Site</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7E7DD732" w14:textId="77777777">
            <w:pPr>
              <w:widowControl w:val="0"/>
              <w:spacing w:after="0"/>
              <w:rPr>
                <w:rFonts w:cstheme="minorHAnsi"/>
                <w:sz w:val="20"/>
                <w:szCs w:val="20"/>
              </w:rPr>
            </w:pPr>
            <w:r w:rsidRPr="00FD3DF2">
              <w:rPr>
                <w:rFonts w:cstheme="minorHAnsi"/>
                <w:sz w:val="20"/>
                <w:szCs w:val="20"/>
              </w:rPr>
              <w:t>Remote (by phone)</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CB590D3" w14:textId="77777777">
            <w:pPr>
              <w:widowControl w:val="0"/>
              <w:spacing w:after="0"/>
              <w:rPr>
                <w:rFonts w:cstheme="minorHAnsi"/>
                <w:sz w:val="20"/>
                <w:szCs w:val="20"/>
              </w:rPr>
            </w:pPr>
            <w:r w:rsidRPr="00FD3DF2">
              <w:rPr>
                <w:rFonts w:cstheme="minorHAnsi"/>
                <w:sz w:val="20"/>
                <w:szCs w:val="20"/>
              </w:rPr>
              <w:t>Site</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1C81CBA4" w14:textId="77777777">
            <w:pPr>
              <w:widowControl w:val="0"/>
              <w:spacing w:after="0"/>
              <w:rPr>
                <w:rFonts w:cstheme="minorHAnsi"/>
                <w:sz w:val="20"/>
                <w:szCs w:val="20"/>
              </w:rPr>
            </w:pPr>
            <w:r w:rsidRPr="00FD3DF2">
              <w:rPr>
                <w:rFonts w:cstheme="minorHAnsi"/>
                <w:sz w:val="20"/>
                <w:szCs w:val="20"/>
              </w:rPr>
              <w:t>Site</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A6E1604" w14:textId="77777777">
            <w:pPr>
              <w:widowControl w:val="0"/>
              <w:spacing w:after="0"/>
              <w:rPr>
                <w:rFonts w:cstheme="minorHAnsi"/>
                <w:sz w:val="20"/>
                <w:szCs w:val="20"/>
              </w:rPr>
            </w:pPr>
            <w:r w:rsidRPr="00FD3DF2">
              <w:rPr>
                <w:rFonts w:cstheme="minorHAnsi"/>
                <w:sz w:val="20"/>
                <w:szCs w:val="20"/>
              </w:rPr>
              <w:t>Site</w:t>
            </w:r>
          </w:p>
        </w:tc>
      </w:tr>
      <w:tr w:rsidRPr="00FD3DF2" w:rsidR="0058265C" w14:paraId="12D0FDAF"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7BB7BE93" w14:textId="77777777">
            <w:pPr>
              <w:widowControl w:val="0"/>
              <w:spacing w:after="0"/>
              <w:rPr>
                <w:rFonts w:cstheme="minorHAnsi"/>
                <w:sz w:val="20"/>
                <w:szCs w:val="20"/>
              </w:rPr>
            </w:pPr>
            <w:r w:rsidRPr="00FD3DF2">
              <w:rPr>
                <w:rFonts w:cstheme="minorHAnsi"/>
                <w:sz w:val="20"/>
                <w:szCs w:val="20"/>
              </w:rPr>
              <w:t>Visit type</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53170510" w14:textId="77777777">
            <w:pPr>
              <w:widowControl w:val="0"/>
              <w:spacing w:after="0"/>
              <w:rPr>
                <w:rFonts w:cstheme="minorHAnsi"/>
                <w:sz w:val="20"/>
                <w:szCs w:val="20"/>
              </w:rPr>
            </w:pPr>
            <w:r w:rsidRPr="00FD3DF2">
              <w:rPr>
                <w:rFonts w:cstheme="minorHAnsi"/>
                <w:sz w:val="20"/>
                <w:szCs w:val="20"/>
              </w:rPr>
              <w:t>Screening</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52A13CD" w14:textId="77777777">
            <w:pPr>
              <w:widowControl w:val="0"/>
              <w:spacing w:after="0"/>
              <w:rPr>
                <w:rFonts w:cstheme="minorHAnsi"/>
                <w:sz w:val="20"/>
                <w:szCs w:val="20"/>
              </w:rPr>
            </w:pPr>
            <w:r w:rsidRPr="00FD3DF2">
              <w:rPr>
                <w:rFonts w:cstheme="minorHAnsi"/>
                <w:sz w:val="20"/>
                <w:szCs w:val="20"/>
              </w:rPr>
              <w:t>Enrolment: FNA1</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2A4662E9" w14:textId="77777777">
            <w:pPr>
              <w:widowControl w:val="0"/>
              <w:spacing w:after="0"/>
              <w:rPr>
                <w:rFonts w:cstheme="minorHAnsi"/>
                <w:sz w:val="20"/>
                <w:szCs w:val="20"/>
              </w:rPr>
            </w:pPr>
            <w:r w:rsidRPr="00FD3DF2">
              <w:rPr>
                <w:rFonts w:cstheme="minorHAnsi"/>
                <w:sz w:val="20"/>
                <w:szCs w:val="20"/>
              </w:rPr>
              <w:t>Follow up</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694D4A67" w14:textId="77777777">
            <w:pPr>
              <w:widowControl w:val="0"/>
              <w:spacing w:after="0"/>
              <w:rPr>
                <w:rFonts w:cstheme="minorHAnsi"/>
                <w:sz w:val="20"/>
                <w:szCs w:val="20"/>
              </w:rPr>
            </w:pPr>
            <w:r w:rsidRPr="00FD3DF2">
              <w:rPr>
                <w:rFonts w:cstheme="minorHAnsi"/>
                <w:sz w:val="20"/>
                <w:szCs w:val="20"/>
              </w:rPr>
              <w:t>Vaccination</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552C2F61" w14:textId="77777777">
            <w:pPr>
              <w:widowControl w:val="0"/>
              <w:spacing w:after="0"/>
              <w:rPr>
                <w:rFonts w:cstheme="minorHAnsi"/>
                <w:sz w:val="20"/>
                <w:szCs w:val="20"/>
              </w:rPr>
            </w:pPr>
            <w:r w:rsidRPr="00FD3DF2">
              <w:rPr>
                <w:rFonts w:cstheme="minorHAnsi"/>
                <w:sz w:val="20"/>
                <w:szCs w:val="20"/>
              </w:rPr>
              <w:t>Follow-up: FNA2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1B226D8A" w14:textId="77777777">
            <w:pPr>
              <w:widowControl w:val="0"/>
              <w:spacing w:after="0"/>
              <w:rPr>
                <w:rFonts w:cstheme="minorHAnsi"/>
                <w:sz w:val="20"/>
                <w:szCs w:val="20"/>
              </w:rPr>
            </w:pPr>
            <w:r w:rsidRPr="00FD3DF2">
              <w:rPr>
                <w:rFonts w:cstheme="minorHAnsi"/>
                <w:sz w:val="20"/>
                <w:szCs w:val="20"/>
              </w:rPr>
              <w:t>Follow up</w:t>
            </w:r>
          </w:p>
        </w:tc>
      </w:tr>
      <w:tr w:rsidRPr="00FD3DF2" w:rsidR="0058265C" w14:paraId="12D55410"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76A0DF0A" w14:textId="77777777">
            <w:pPr>
              <w:widowControl w:val="0"/>
              <w:spacing w:after="0"/>
              <w:rPr>
                <w:rFonts w:cstheme="minorHAnsi"/>
                <w:sz w:val="20"/>
                <w:szCs w:val="20"/>
              </w:rPr>
            </w:pPr>
            <w:r w:rsidRPr="00FD3DF2">
              <w:rPr>
                <w:rFonts w:cstheme="minorHAnsi"/>
                <w:sz w:val="20"/>
                <w:szCs w:val="20"/>
              </w:rPr>
              <w:t>Study week</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149972E1" w14:textId="77777777">
            <w:pPr>
              <w:widowControl w:val="0"/>
              <w:spacing w:after="0"/>
              <w:rPr>
                <w:rFonts w:cstheme="minorHAnsi"/>
                <w:sz w:val="20"/>
                <w:szCs w:val="20"/>
              </w:rPr>
            </w:pPr>
            <w:r w:rsidRPr="00FD3DF2">
              <w:rPr>
                <w:rFonts w:cstheme="minorHAnsi"/>
                <w:sz w:val="20"/>
                <w:szCs w:val="20"/>
              </w:rPr>
              <w:t>minus 24 to minus 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5DD8D91C" w14:textId="77777777">
            <w:pPr>
              <w:widowControl w:val="0"/>
              <w:spacing w:after="0"/>
              <w:rPr>
                <w:rFonts w:cstheme="minorHAnsi"/>
                <w:sz w:val="20"/>
                <w:szCs w:val="20"/>
              </w:rPr>
            </w:pPr>
            <w:r w:rsidRPr="00FD3DF2">
              <w:rPr>
                <w:rFonts w:cstheme="minorHAnsi"/>
                <w:sz w:val="20"/>
                <w:szCs w:val="20"/>
              </w:rPr>
              <w:t>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630DE9ED" w14:textId="77777777">
            <w:pPr>
              <w:widowControl w:val="0"/>
              <w:spacing w:after="0"/>
              <w:rPr>
                <w:rFonts w:cstheme="minorHAnsi"/>
                <w:sz w:val="20"/>
                <w:szCs w:val="20"/>
              </w:rPr>
            </w:pPr>
            <w:r w:rsidRPr="00FD3DF2">
              <w:rPr>
                <w:rFonts w:cstheme="minorHAnsi"/>
                <w:sz w:val="20"/>
                <w:szCs w:val="20"/>
              </w:rPr>
              <w:t>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27D41260" w14:textId="77777777">
            <w:pPr>
              <w:widowControl w:val="0"/>
              <w:spacing w:after="0"/>
              <w:rPr>
                <w:rFonts w:cstheme="minorHAnsi"/>
                <w:sz w:val="20"/>
                <w:szCs w:val="20"/>
              </w:rPr>
            </w:pPr>
            <w:r w:rsidRPr="00FD3DF2">
              <w:rPr>
                <w:rFonts w:cstheme="minorHAnsi"/>
                <w:sz w:val="20"/>
                <w:szCs w:val="20"/>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0DD1A839" w14:textId="77777777">
            <w:pPr>
              <w:widowControl w:val="0"/>
              <w:spacing w:after="0"/>
              <w:rPr>
                <w:rFonts w:cstheme="minorHAnsi"/>
                <w:sz w:val="20"/>
                <w:szCs w:val="20"/>
              </w:rPr>
            </w:pPr>
            <w:r w:rsidRPr="00FD3DF2">
              <w:rPr>
                <w:rFonts w:cstheme="minorHAnsi"/>
                <w:sz w:val="20"/>
                <w:szCs w:val="20"/>
              </w:rPr>
              <w:t>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F2F40CA" w14:textId="77777777">
            <w:pPr>
              <w:widowControl w:val="0"/>
              <w:spacing w:after="0"/>
              <w:rPr>
                <w:rFonts w:cstheme="minorHAnsi"/>
                <w:sz w:val="20"/>
                <w:szCs w:val="20"/>
              </w:rPr>
            </w:pPr>
            <w:r w:rsidRPr="00FD3DF2">
              <w:rPr>
                <w:rFonts w:cstheme="minorHAnsi"/>
                <w:sz w:val="20"/>
                <w:szCs w:val="20"/>
              </w:rPr>
              <w:t>5</w:t>
            </w:r>
          </w:p>
        </w:tc>
      </w:tr>
      <w:tr w:rsidRPr="00FD3DF2" w:rsidR="0058265C" w14:paraId="2252FF66"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P="00D17324" w:rsidRDefault="00BC539B" w14:paraId="1D0692A7" w14:textId="4150925B">
            <w:pPr>
              <w:widowControl w:val="0"/>
              <w:spacing w:after="0"/>
              <w:rPr>
                <w:rFonts w:cstheme="minorHAnsi"/>
                <w:sz w:val="20"/>
                <w:szCs w:val="20"/>
              </w:rPr>
            </w:pPr>
            <w:r w:rsidRPr="00FD3DF2">
              <w:rPr>
                <w:rFonts w:cstheme="minorHAnsi"/>
                <w:sz w:val="20"/>
                <w:szCs w:val="20"/>
              </w:rPr>
              <w:t>Study day</w:t>
            </w:r>
            <w:r w:rsidR="00D17324">
              <w:rPr>
                <w:rFonts w:cstheme="minorHAnsi"/>
                <w:sz w:val="20"/>
                <w:szCs w:val="20"/>
                <w:vertAlign w:val="superscript"/>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2034C3EC" w14:textId="77777777">
            <w:pPr>
              <w:widowControl w:val="0"/>
              <w:spacing w:after="0"/>
              <w:rPr>
                <w:rFonts w:cstheme="minorHAnsi"/>
                <w:sz w:val="20"/>
                <w:szCs w:val="20"/>
              </w:rPr>
            </w:pPr>
            <w:r w:rsidRPr="00FD3DF2">
              <w:rPr>
                <w:rFonts w:cstheme="minorHAnsi"/>
                <w:sz w:val="20"/>
                <w:szCs w:val="20"/>
              </w:rPr>
              <w:t>minus 168 to minus 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234CF181" w14:textId="77777777">
            <w:pPr>
              <w:widowControl w:val="0"/>
              <w:spacing w:after="0"/>
              <w:rPr>
                <w:rFonts w:cstheme="minorHAnsi"/>
                <w:sz w:val="20"/>
                <w:szCs w:val="20"/>
              </w:rPr>
            </w:pPr>
            <w:r w:rsidRPr="00FD3DF2">
              <w:rPr>
                <w:rFonts w:cstheme="minorHAnsi"/>
                <w:sz w:val="20"/>
                <w:szCs w:val="20"/>
              </w:rPr>
              <w:t>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59D9A140" w14:textId="77777777">
            <w:pPr>
              <w:widowControl w:val="0"/>
              <w:spacing w:after="0"/>
              <w:rPr>
                <w:rFonts w:cstheme="minorHAnsi"/>
                <w:sz w:val="20"/>
                <w:szCs w:val="20"/>
              </w:rPr>
            </w:pPr>
            <w:r w:rsidRPr="00FD3DF2">
              <w:rPr>
                <w:rFonts w:cstheme="minorHAnsi"/>
                <w:sz w:val="20"/>
                <w:szCs w:val="20"/>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0D0C07B8" w14:textId="77777777">
            <w:pPr>
              <w:widowControl w:val="0"/>
              <w:spacing w:after="0"/>
              <w:rPr>
                <w:rFonts w:cstheme="minorHAnsi"/>
                <w:sz w:val="20"/>
                <w:szCs w:val="20"/>
              </w:rPr>
            </w:pPr>
            <w:r w:rsidRPr="00FD3DF2">
              <w:rPr>
                <w:rFonts w:cstheme="minorHAnsi"/>
                <w:sz w:val="20"/>
                <w:szCs w:val="20"/>
              </w:rPr>
              <w:t>7</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2190CDCD" w14:textId="77777777">
            <w:pPr>
              <w:widowControl w:val="0"/>
              <w:spacing w:after="0"/>
              <w:rPr>
                <w:sz w:val="20"/>
                <w:szCs w:val="20"/>
              </w:rPr>
            </w:pPr>
            <w:r w:rsidRPr="00FD3DF2">
              <w:rPr>
                <w:sz w:val="20"/>
                <w:szCs w:val="20"/>
              </w:rPr>
              <w:t>12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4B33EE8A" w14:textId="77777777">
            <w:pPr>
              <w:widowControl w:val="0"/>
              <w:spacing w:after="0"/>
              <w:rPr>
                <w:rFonts w:cstheme="minorHAnsi"/>
                <w:sz w:val="20"/>
                <w:szCs w:val="20"/>
              </w:rPr>
            </w:pPr>
            <w:r w:rsidRPr="00FD3DF2">
              <w:rPr>
                <w:rFonts w:cstheme="minorHAnsi"/>
                <w:sz w:val="20"/>
                <w:szCs w:val="20"/>
              </w:rPr>
              <w:t>35</w:t>
            </w:r>
          </w:p>
        </w:tc>
      </w:tr>
      <w:tr w:rsidRPr="00FD3DF2" w:rsidR="0058265C" w14:paraId="4BFCA441"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651CA8AB" w14:textId="77777777">
            <w:pPr>
              <w:widowControl w:val="0"/>
              <w:spacing w:after="0"/>
              <w:rPr>
                <w:rFonts w:cstheme="minorHAnsi"/>
                <w:sz w:val="20"/>
                <w:szCs w:val="20"/>
              </w:rPr>
            </w:pPr>
            <w:r w:rsidRPr="00FD3DF2">
              <w:rPr>
                <w:rFonts w:cstheme="minorHAnsi"/>
                <w:sz w:val="20"/>
                <w:szCs w:val="20"/>
              </w:rPr>
              <w:t>Window (days)</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177FA64E" w14:textId="77777777">
            <w:pPr>
              <w:widowControl w:val="0"/>
              <w:spacing w:after="0"/>
              <w:rPr>
                <w:rFonts w:cstheme="minorHAnsi"/>
                <w:sz w:val="20"/>
                <w:szCs w:val="20"/>
              </w:rPr>
            </w:pPr>
            <w:r w:rsidRPr="00FD3DF2">
              <w:rPr>
                <w:rFonts w:cstheme="minorHAnsi"/>
                <w:sz w:val="20"/>
                <w:szCs w:val="20"/>
              </w:rPr>
              <w:t>NA</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171BAD52" w14:textId="77777777">
            <w:pPr>
              <w:widowControl w:val="0"/>
              <w:spacing w:after="0"/>
              <w:rPr>
                <w:rFonts w:cstheme="minorHAnsi"/>
                <w:sz w:val="20"/>
                <w:szCs w:val="20"/>
              </w:rPr>
            </w:pPr>
            <w:r w:rsidRPr="00FD3DF2">
              <w:rPr>
                <w:rFonts w:cstheme="minorHAnsi"/>
                <w:sz w:val="20"/>
                <w:szCs w:val="20"/>
              </w:rPr>
              <w:t>NA</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1BD4D1FF" w14:textId="77777777">
            <w:pPr>
              <w:widowControl w:val="0"/>
              <w:spacing w:after="0"/>
              <w:rPr>
                <w:sz w:val="20"/>
                <w:szCs w:val="20"/>
              </w:rPr>
            </w:pPr>
            <w:r w:rsidRPr="00FD3DF2">
              <w:rPr>
                <w:sz w:val="20"/>
                <w:szCs w:val="20"/>
              </w:rPr>
              <w:t>minus 1 to plus 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4E88E7BF" w14:textId="77777777">
            <w:pPr>
              <w:widowControl w:val="0"/>
              <w:spacing w:after="0"/>
              <w:rPr>
                <w:sz w:val="20"/>
                <w:szCs w:val="20"/>
              </w:rPr>
            </w:pPr>
            <w:r w:rsidRPr="00FD3DF2">
              <w:rPr>
                <w:sz w:val="20"/>
                <w:szCs w:val="20"/>
              </w:rPr>
              <w:t>0 to plus 161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752F687E" w14:textId="12C16FD6">
            <w:pPr>
              <w:widowControl w:val="0"/>
              <w:spacing w:after="0"/>
              <w:rPr>
                <w:sz w:val="20"/>
                <w:szCs w:val="20"/>
              </w:rPr>
            </w:pPr>
            <w:r w:rsidRPr="00FD3DF2">
              <w:rPr>
                <w:sz w:val="20"/>
                <w:szCs w:val="20"/>
              </w:rPr>
              <w:t>minus 2 to plus 2</w:t>
            </w:r>
            <w:r w:rsidR="00D17324">
              <w:rPr>
                <w:sz w:val="20"/>
                <w:szCs w:val="20"/>
              </w:rPr>
              <w:t>*</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6C8AF5F" w14:textId="77777777">
            <w:pPr>
              <w:widowControl w:val="0"/>
              <w:spacing w:after="0"/>
              <w:rPr>
                <w:rFonts w:cstheme="minorHAnsi"/>
                <w:sz w:val="20"/>
                <w:szCs w:val="20"/>
              </w:rPr>
            </w:pPr>
            <w:r w:rsidRPr="00FD3DF2">
              <w:rPr>
                <w:rFonts w:cstheme="minorHAnsi"/>
                <w:sz w:val="20"/>
                <w:szCs w:val="20"/>
              </w:rPr>
              <w:t>minus 2 to plus 14</w:t>
            </w:r>
          </w:p>
        </w:tc>
      </w:tr>
      <w:tr w:rsidRPr="00FD3DF2" w:rsidR="0058265C" w14:paraId="34750BA5"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6363C2A" w14:textId="77777777">
            <w:pPr>
              <w:widowControl w:val="0"/>
              <w:spacing w:after="0"/>
              <w:rPr>
                <w:rFonts w:cstheme="minorHAnsi"/>
                <w:sz w:val="20"/>
                <w:szCs w:val="20"/>
              </w:rPr>
            </w:pPr>
            <w:r w:rsidRPr="00FD3DF2">
              <w:rPr>
                <w:rFonts w:cstheme="minorHAnsi"/>
                <w:sz w:val="20"/>
                <w:szCs w:val="20"/>
              </w:rPr>
              <w:t>Informed consent</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59AED5F9" w14:textId="77777777">
            <w:pPr>
              <w:widowControl w:val="0"/>
              <w:spacing w:after="0"/>
              <w:rPr>
                <w:rFonts w:cstheme="minorHAnsi"/>
                <w:sz w:val="20"/>
                <w:szCs w:val="20"/>
              </w:rPr>
            </w:pPr>
            <w:r w:rsidRPr="00FD3DF2">
              <w:rPr>
                <w:rFonts w:cstheme="minorHAnsi"/>
                <w:sz w:val="20"/>
                <w:szCs w:val="20"/>
              </w:rPr>
              <w:t>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23538C92" w14:textId="77777777">
            <w:pPr>
              <w:widowControl w:val="0"/>
              <w:spacing w:after="0"/>
              <w:rPr>
                <w:rFonts w:cstheme="minorHAnsi"/>
                <w:sz w:val="20"/>
                <w:szCs w:val="20"/>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57449215" w14:textId="77777777">
            <w:pPr>
              <w:widowControl w:val="0"/>
              <w:spacing w:after="0"/>
              <w:rPr>
                <w:rFonts w:cstheme="minorHAnsi"/>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7CA50FAF" w14:textId="77777777">
            <w:pPr>
              <w:widowControl w:val="0"/>
              <w:spacing w:after="0"/>
              <w:rPr>
                <w:rFonts w:cstheme="minorHAnsi"/>
                <w:sz w:val="20"/>
                <w:szCs w:val="20"/>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6357A788" w14:textId="77777777">
            <w:pPr>
              <w:widowControl w:val="0"/>
              <w:spacing w:after="0"/>
              <w:rPr>
                <w:rFonts w:cstheme="minorHAnsi"/>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34C2E918" w14:textId="77777777">
            <w:pPr>
              <w:widowControl w:val="0"/>
              <w:spacing w:after="0"/>
              <w:rPr>
                <w:rFonts w:cstheme="minorHAnsi"/>
                <w:sz w:val="20"/>
                <w:szCs w:val="20"/>
              </w:rPr>
            </w:pPr>
          </w:p>
        </w:tc>
      </w:tr>
      <w:tr w:rsidRPr="00FD3DF2" w:rsidR="0058265C" w14:paraId="17938382"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094C8F30" w14:textId="77777777">
            <w:pPr>
              <w:widowControl w:val="0"/>
              <w:spacing w:after="0"/>
              <w:rPr>
                <w:rFonts w:cstheme="minorHAnsi"/>
                <w:sz w:val="20"/>
                <w:szCs w:val="20"/>
              </w:rPr>
            </w:pPr>
            <w:r w:rsidRPr="00FD3DF2">
              <w:rPr>
                <w:rFonts w:cstheme="minorHAnsi"/>
                <w:sz w:val="20"/>
                <w:szCs w:val="20"/>
              </w:rPr>
              <w:t>Demographics</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591DDA89" w14:textId="77777777">
            <w:pPr>
              <w:widowControl w:val="0"/>
              <w:spacing w:after="0"/>
              <w:rPr>
                <w:rFonts w:cstheme="minorHAnsi"/>
                <w:sz w:val="20"/>
                <w:szCs w:val="20"/>
              </w:rPr>
            </w:pPr>
            <w:r w:rsidRPr="00FD3DF2">
              <w:rPr>
                <w:rFonts w:cstheme="minorHAnsi"/>
                <w:sz w:val="20"/>
                <w:szCs w:val="20"/>
              </w:rPr>
              <w:t>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69559927" w14:textId="77777777">
            <w:pPr>
              <w:widowControl w:val="0"/>
              <w:spacing w:after="0"/>
              <w:rPr>
                <w:rFonts w:cstheme="minorHAnsi"/>
                <w:sz w:val="20"/>
                <w:szCs w:val="20"/>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13E14FC7" w14:textId="77777777">
            <w:pPr>
              <w:widowControl w:val="0"/>
              <w:spacing w:after="0"/>
              <w:rPr>
                <w:rFonts w:cstheme="minorHAnsi"/>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45BE3A44" w14:textId="77777777">
            <w:pPr>
              <w:widowControl w:val="0"/>
              <w:spacing w:after="0"/>
              <w:rPr>
                <w:rFonts w:cstheme="minorHAnsi"/>
                <w:sz w:val="20"/>
                <w:szCs w:val="20"/>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2DCE2CA7" w14:textId="77777777">
            <w:pPr>
              <w:widowControl w:val="0"/>
              <w:spacing w:after="0"/>
              <w:rPr>
                <w:rFonts w:cstheme="minorHAnsi"/>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5993D65D" w14:textId="77777777">
            <w:pPr>
              <w:widowControl w:val="0"/>
              <w:spacing w:after="0"/>
              <w:rPr>
                <w:rFonts w:cstheme="minorHAnsi"/>
                <w:sz w:val="20"/>
                <w:szCs w:val="20"/>
              </w:rPr>
            </w:pPr>
          </w:p>
        </w:tc>
      </w:tr>
      <w:tr w:rsidRPr="00FD3DF2" w:rsidR="0058265C" w14:paraId="06ECB12C"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1128BDEA" w14:textId="77777777">
            <w:pPr>
              <w:widowControl w:val="0"/>
              <w:spacing w:after="0"/>
              <w:rPr>
                <w:rFonts w:cstheme="minorHAnsi"/>
                <w:sz w:val="20"/>
                <w:szCs w:val="20"/>
              </w:rPr>
            </w:pPr>
            <w:r w:rsidRPr="00FD3DF2">
              <w:rPr>
                <w:rFonts w:cstheme="minorHAnsi"/>
                <w:sz w:val="20"/>
                <w:szCs w:val="20"/>
              </w:rPr>
              <w:t>Medical history</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630A6983" w14:textId="77777777">
            <w:pPr>
              <w:widowControl w:val="0"/>
              <w:spacing w:after="0"/>
              <w:rPr>
                <w:rFonts w:cstheme="minorHAnsi"/>
                <w:sz w:val="20"/>
                <w:szCs w:val="20"/>
              </w:rPr>
            </w:pPr>
            <w:r w:rsidRPr="00FD3DF2">
              <w:rPr>
                <w:rFonts w:cstheme="minorHAnsi"/>
                <w:sz w:val="20"/>
                <w:szCs w:val="20"/>
              </w:rPr>
              <w:t>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217EA693" w14:textId="77777777">
            <w:pPr>
              <w:widowControl w:val="0"/>
              <w:spacing w:after="0"/>
              <w:rPr>
                <w:rFonts w:cstheme="minorHAnsi"/>
                <w:sz w:val="20"/>
                <w:szCs w:val="20"/>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12C92308" w14:textId="77777777">
            <w:pPr>
              <w:widowControl w:val="0"/>
              <w:spacing w:after="0"/>
              <w:rPr>
                <w:rFonts w:cstheme="minorHAnsi"/>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4951A446" w14:textId="77777777">
            <w:pPr>
              <w:widowControl w:val="0"/>
              <w:spacing w:after="0"/>
              <w:rPr>
                <w:rFonts w:cstheme="minorHAnsi"/>
                <w:sz w:val="20"/>
                <w:szCs w:val="20"/>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5C17FE60" w14:textId="77777777">
            <w:pPr>
              <w:widowControl w:val="0"/>
              <w:spacing w:after="0"/>
              <w:rPr>
                <w:rFonts w:cstheme="minorHAnsi"/>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1F8686C3" w14:textId="77777777">
            <w:pPr>
              <w:widowControl w:val="0"/>
              <w:spacing w:after="0"/>
              <w:rPr>
                <w:rFonts w:cstheme="minorHAnsi"/>
                <w:sz w:val="20"/>
                <w:szCs w:val="20"/>
              </w:rPr>
            </w:pPr>
          </w:p>
        </w:tc>
      </w:tr>
      <w:tr w:rsidRPr="00FD3DF2" w:rsidR="0058265C" w14:paraId="66E2F1C7"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41559FA7" w14:textId="77777777">
            <w:pPr>
              <w:widowControl w:val="0"/>
              <w:spacing w:after="0"/>
              <w:rPr>
                <w:rFonts w:cstheme="minorHAnsi"/>
                <w:sz w:val="20"/>
                <w:szCs w:val="20"/>
              </w:rPr>
            </w:pPr>
            <w:r w:rsidRPr="00FD3DF2">
              <w:rPr>
                <w:rFonts w:cstheme="minorHAnsi"/>
                <w:sz w:val="20"/>
                <w:szCs w:val="20"/>
              </w:rPr>
              <w:t>Weight and height, calculate BMI</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0CDAAC21" w14:textId="77777777">
            <w:pPr>
              <w:widowControl w:val="0"/>
              <w:spacing w:after="0"/>
              <w:rPr>
                <w:rFonts w:cstheme="minorHAnsi"/>
                <w:sz w:val="20"/>
                <w:szCs w:val="20"/>
              </w:rPr>
            </w:pPr>
            <w:r w:rsidRPr="00FD3DF2">
              <w:rPr>
                <w:rFonts w:cstheme="minorHAnsi"/>
                <w:sz w:val="20"/>
                <w:szCs w:val="20"/>
              </w:rPr>
              <w:t>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3C0A1507" w14:textId="77777777">
            <w:pPr>
              <w:widowControl w:val="0"/>
              <w:spacing w:after="0"/>
              <w:rPr>
                <w:rFonts w:cstheme="minorHAnsi"/>
                <w:sz w:val="20"/>
                <w:szCs w:val="20"/>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69D5795E" w14:textId="77777777">
            <w:pPr>
              <w:widowControl w:val="0"/>
              <w:spacing w:after="0"/>
              <w:rPr>
                <w:rFonts w:cstheme="minorHAnsi"/>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3D9E0475" w14:textId="77777777">
            <w:pPr>
              <w:widowControl w:val="0"/>
              <w:spacing w:after="0"/>
              <w:rPr>
                <w:rFonts w:cstheme="minorHAnsi"/>
                <w:sz w:val="20"/>
                <w:szCs w:val="20"/>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721DD943" w14:textId="77777777">
            <w:pPr>
              <w:widowControl w:val="0"/>
              <w:spacing w:after="0"/>
              <w:rPr>
                <w:rFonts w:cstheme="minorHAnsi"/>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7E24DA98" w14:textId="77777777">
            <w:pPr>
              <w:widowControl w:val="0"/>
              <w:spacing w:after="0"/>
              <w:rPr>
                <w:rFonts w:cstheme="minorHAnsi"/>
                <w:sz w:val="20"/>
                <w:szCs w:val="20"/>
              </w:rPr>
            </w:pPr>
          </w:p>
        </w:tc>
      </w:tr>
      <w:tr w:rsidRPr="00FD3DF2" w:rsidR="0058265C" w14:paraId="0FC7C648"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P="00D17324" w:rsidRDefault="00BC539B" w14:paraId="2B62432D" w14:textId="4B0B8ED7">
            <w:pPr>
              <w:widowControl w:val="0"/>
              <w:spacing w:after="0"/>
              <w:rPr>
                <w:rFonts w:cstheme="minorHAnsi"/>
                <w:sz w:val="20"/>
                <w:szCs w:val="20"/>
              </w:rPr>
            </w:pPr>
            <w:r w:rsidRPr="00FD3DF2">
              <w:rPr>
                <w:rFonts w:cstheme="minorHAnsi"/>
                <w:sz w:val="20"/>
                <w:szCs w:val="20"/>
              </w:rPr>
              <w:t>Blood borne virus screen (approx. 6mL)</w:t>
            </w:r>
            <w:r w:rsidRPr="00D17324" w:rsidR="00D17324">
              <w:rPr>
                <w:rFonts w:cstheme="minorHAnsi"/>
                <w:sz w:val="20"/>
                <w:szCs w:val="20"/>
                <w:vertAlign w:val="superscript"/>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73B7CDB1" w14:textId="77777777">
            <w:pPr>
              <w:widowControl w:val="0"/>
              <w:spacing w:after="0"/>
              <w:rPr>
                <w:rFonts w:cstheme="minorHAnsi"/>
                <w:sz w:val="20"/>
                <w:szCs w:val="20"/>
              </w:rPr>
            </w:pPr>
            <w:r w:rsidRPr="00FD3DF2">
              <w:rPr>
                <w:rFonts w:cstheme="minorHAnsi"/>
                <w:sz w:val="20"/>
                <w:szCs w:val="20"/>
              </w:rPr>
              <w:t>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6D5AEFEA" w14:textId="77777777">
            <w:pPr>
              <w:widowControl w:val="0"/>
              <w:spacing w:after="0"/>
              <w:rPr>
                <w:rFonts w:cstheme="minorHAnsi"/>
                <w:sz w:val="20"/>
                <w:szCs w:val="20"/>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54B2E482" w14:textId="77777777">
            <w:pPr>
              <w:widowControl w:val="0"/>
              <w:spacing w:after="0"/>
              <w:rPr>
                <w:rFonts w:cstheme="minorHAnsi"/>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6DF53CD8" w14:textId="77777777">
            <w:pPr>
              <w:widowControl w:val="0"/>
              <w:spacing w:after="0"/>
              <w:rPr>
                <w:rFonts w:cstheme="minorHAnsi"/>
                <w:sz w:val="20"/>
                <w:szCs w:val="20"/>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742C20B4" w14:textId="77777777">
            <w:pPr>
              <w:widowControl w:val="0"/>
              <w:spacing w:after="0"/>
              <w:rPr>
                <w:rFonts w:cstheme="minorHAnsi"/>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5BEF8B81" w14:textId="77777777">
            <w:pPr>
              <w:widowControl w:val="0"/>
              <w:spacing w:after="0"/>
              <w:rPr>
                <w:rFonts w:cstheme="minorHAnsi"/>
                <w:sz w:val="20"/>
                <w:szCs w:val="20"/>
              </w:rPr>
            </w:pPr>
          </w:p>
        </w:tc>
      </w:tr>
      <w:tr w:rsidRPr="00FD3DF2" w:rsidR="0058265C" w14:paraId="042F933A"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P="00D17324" w:rsidRDefault="00BC539B" w14:paraId="7E0E79A4" w14:textId="1573A985">
            <w:pPr>
              <w:widowControl w:val="0"/>
              <w:spacing w:after="0"/>
              <w:rPr>
                <w:rFonts w:cstheme="minorHAnsi"/>
                <w:sz w:val="20"/>
                <w:szCs w:val="20"/>
              </w:rPr>
            </w:pPr>
            <w:r w:rsidRPr="00FD3DF2">
              <w:rPr>
                <w:rFonts w:cstheme="minorHAnsi"/>
                <w:sz w:val="20"/>
                <w:szCs w:val="20"/>
              </w:rPr>
              <w:t>Laboratory safety tests (approx. 10mL)</w:t>
            </w:r>
            <w:r w:rsidRPr="00D17324" w:rsidR="00D17324">
              <w:rPr>
                <w:rFonts w:cstheme="minorHAnsi"/>
                <w:sz w:val="20"/>
                <w:szCs w:val="20"/>
                <w:vertAlign w:val="superscript"/>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0C5D7F58" w14:textId="77777777">
            <w:pPr>
              <w:widowControl w:val="0"/>
              <w:spacing w:after="0"/>
              <w:rPr>
                <w:rFonts w:cstheme="minorHAnsi"/>
                <w:sz w:val="20"/>
                <w:szCs w:val="20"/>
              </w:rPr>
            </w:pPr>
            <w:r w:rsidRPr="00FD3DF2">
              <w:rPr>
                <w:rFonts w:cstheme="minorHAnsi"/>
                <w:sz w:val="20"/>
                <w:szCs w:val="20"/>
              </w:rPr>
              <w:t>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79EB02B2" w14:textId="77777777">
            <w:pPr>
              <w:widowControl w:val="0"/>
              <w:spacing w:after="0"/>
              <w:rPr>
                <w:rFonts w:cstheme="minorHAnsi"/>
                <w:sz w:val="20"/>
                <w:szCs w:val="20"/>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47D35B8D" w14:textId="77777777">
            <w:pPr>
              <w:widowControl w:val="0"/>
              <w:spacing w:after="0"/>
              <w:rPr>
                <w:rFonts w:cstheme="minorHAnsi"/>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126C17DA" w14:textId="77777777">
            <w:pPr>
              <w:widowControl w:val="0"/>
              <w:spacing w:after="0"/>
              <w:rPr>
                <w:rFonts w:cstheme="minorHAnsi"/>
                <w:sz w:val="20"/>
                <w:szCs w:val="20"/>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57DBC1B0" w14:textId="77777777">
            <w:pPr>
              <w:widowControl w:val="0"/>
              <w:spacing w:after="0"/>
              <w:rPr>
                <w:rFonts w:cstheme="minorHAnsi"/>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24A25F52" w14:textId="77777777">
            <w:pPr>
              <w:widowControl w:val="0"/>
              <w:spacing w:after="0"/>
              <w:rPr>
                <w:rFonts w:cstheme="minorHAnsi"/>
                <w:sz w:val="20"/>
                <w:szCs w:val="20"/>
              </w:rPr>
            </w:pPr>
          </w:p>
        </w:tc>
      </w:tr>
      <w:tr w:rsidRPr="00FD3DF2" w:rsidR="0058265C" w14:paraId="0B96EA0B"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P="00D17324" w:rsidRDefault="00BC539B" w14:paraId="302FC1A8" w14:textId="113B1DE0">
            <w:pPr>
              <w:widowControl w:val="0"/>
              <w:spacing w:after="0"/>
              <w:rPr>
                <w:rFonts w:cstheme="minorHAnsi"/>
                <w:sz w:val="20"/>
                <w:szCs w:val="20"/>
              </w:rPr>
            </w:pPr>
            <w:r w:rsidRPr="00FD3DF2">
              <w:rPr>
                <w:rFonts w:cstheme="minorHAnsi"/>
                <w:sz w:val="20"/>
                <w:szCs w:val="20"/>
              </w:rPr>
              <w:t>Concomitant medication</w:t>
            </w:r>
            <w:r w:rsidRPr="00D17324" w:rsidR="00D17324">
              <w:rPr>
                <w:rFonts w:cstheme="minorHAnsi"/>
                <w:sz w:val="20"/>
                <w:szCs w:val="20"/>
                <w:vertAlign w:val="superscript"/>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3251C9A" w14:textId="77777777">
            <w:pPr>
              <w:widowControl w:val="0"/>
              <w:spacing w:after="0"/>
              <w:rPr>
                <w:rFonts w:cstheme="minorHAnsi"/>
                <w:sz w:val="20"/>
                <w:szCs w:val="20"/>
              </w:rPr>
            </w:pPr>
            <w:r w:rsidRPr="00FD3DF2">
              <w:rPr>
                <w:rFonts w:cstheme="minorHAnsi"/>
                <w:sz w:val="20"/>
                <w:szCs w:val="20"/>
              </w:rPr>
              <w:t>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1C7203B" w14:textId="77777777">
            <w:pPr>
              <w:widowControl w:val="0"/>
              <w:spacing w:after="0"/>
              <w:rPr>
                <w:rFonts w:cstheme="minorHAnsi"/>
                <w:sz w:val="20"/>
                <w:szCs w:val="20"/>
              </w:rPr>
            </w:pPr>
            <w:r w:rsidRPr="00FD3DF2">
              <w:rPr>
                <w:rFonts w:cstheme="minorHAnsi"/>
                <w:sz w:val="20"/>
                <w:szCs w:val="20"/>
              </w:rPr>
              <w:t>x</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F2C3A92" w14:textId="77777777">
            <w:pPr>
              <w:widowControl w:val="0"/>
              <w:spacing w:after="0"/>
              <w:rPr>
                <w:rFonts w:cstheme="minorHAnsi"/>
                <w:sz w:val="20"/>
                <w:szCs w:val="20"/>
              </w:rPr>
            </w:pPr>
            <w:r w:rsidRPr="00FD3DF2">
              <w:rPr>
                <w:rFonts w:cstheme="minorHAnsi"/>
                <w:sz w:val="20"/>
                <w:szCs w:val="20"/>
              </w:rPr>
              <w:t>x</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1ECFC34A" w14:textId="77777777">
            <w:pPr>
              <w:widowControl w:val="0"/>
              <w:spacing w:after="0"/>
              <w:rPr>
                <w:rFonts w:cstheme="minorHAnsi"/>
                <w:sz w:val="20"/>
                <w:szCs w:val="20"/>
              </w:rPr>
            </w:pPr>
            <w:r w:rsidRPr="00FD3DF2">
              <w:rPr>
                <w:rFonts w:cstheme="minorHAnsi"/>
                <w:sz w:val="20"/>
                <w:szCs w:val="20"/>
              </w:rPr>
              <w:t>x</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2383B5F7" w14:textId="77777777">
            <w:pPr>
              <w:widowControl w:val="0"/>
              <w:spacing w:after="0"/>
              <w:rPr>
                <w:rFonts w:cstheme="minorHAnsi"/>
                <w:sz w:val="20"/>
                <w:szCs w:val="20"/>
              </w:rPr>
            </w:pPr>
            <w:r w:rsidRPr="00FD3DF2">
              <w:rPr>
                <w:rFonts w:cstheme="minorHAnsi"/>
                <w:sz w:val="20"/>
                <w:szCs w:val="20"/>
              </w:rPr>
              <w:t>x</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653E93" w14:paraId="0EE89488" w14:textId="63AAC9EA">
            <w:pPr>
              <w:widowControl w:val="0"/>
              <w:spacing w:after="0"/>
              <w:rPr>
                <w:rFonts w:cstheme="minorHAnsi"/>
                <w:sz w:val="20"/>
                <w:szCs w:val="20"/>
              </w:rPr>
            </w:pPr>
            <w:r>
              <w:rPr>
                <w:rFonts w:cstheme="minorHAnsi"/>
                <w:sz w:val="20"/>
                <w:szCs w:val="20"/>
              </w:rPr>
              <w:t>x</w:t>
            </w:r>
          </w:p>
        </w:tc>
      </w:tr>
      <w:tr w:rsidRPr="00FD3DF2" w:rsidR="0058265C" w14:paraId="7CDCB405"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79D6A29" w14:textId="23F5C396">
            <w:pPr>
              <w:widowControl w:val="0"/>
              <w:spacing w:after="0"/>
              <w:rPr>
                <w:rFonts w:cstheme="minorHAnsi"/>
                <w:sz w:val="20"/>
                <w:szCs w:val="20"/>
              </w:rPr>
            </w:pPr>
            <w:r w:rsidRPr="00FD3DF2">
              <w:rPr>
                <w:rFonts w:cstheme="minorHAnsi"/>
                <w:sz w:val="20"/>
                <w:szCs w:val="20"/>
              </w:rPr>
              <w:t>COVID-19 symptoms and trigger COVID-19 test</w:t>
            </w:r>
            <w:r w:rsidRPr="00D17324" w:rsidR="00D17324">
              <w:rPr>
                <w:rFonts w:cstheme="minorHAnsi"/>
                <w:sz w:val="20"/>
                <w:szCs w:val="20"/>
                <w:vertAlign w:val="superscript"/>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2CFE6948" w14:textId="77777777">
            <w:pPr>
              <w:widowControl w:val="0"/>
              <w:spacing w:after="0"/>
              <w:rPr>
                <w:rFonts w:cstheme="minorHAnsi"/>
                <w:sz w:val="20"/>
                <w:szCs w:val="20"/>
              </w:rPr>
            </w:pPr>
            <w:r w:rsidRPr="00FD3DF2">
              <w:rPr>
                <w:rFonts w:cstheme="minorHAnsi"/>
                <w:sz w:val="20"/>
                <w:szCs w:val="20"/>
              </w:rPr>
              <w:t>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719C673" w14:textId="77777777">
            <w:pPr>
              <w:widowControl w:val="0"/>
              <w:spacing w:after="0"/>
              <w:rPr>
                <w:rFonts w:cstheme="minorHAnsi"/>
                <w:sz w:val="20"/>
                <w:szCs w:val="20"/>
              </w:rPr>
            </w:pPr>
            <w:r w:rsidRPr="00FD3DF2">
              <w:rPr>
                <w:rFonts w:cstheme="minorHAnsi"/>
                <w:sz w:val="20"/>
                <w:szCs w:val="20"/>
              </w:rPr>
              <w:t>x</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72DEF4B4" w14:textId="77777777">
            <w:pPr>
              <w:widowControl w:val="0"/>
              <w:spacing w:after="0"/>
              <w:rPr>
                <w:rFonts w:cstheme="minorHAnsi"/>
                <w:sz w:val="20"/>
                <w:szCs w:val="20"/>
              </w:rPr>
            </w:pPr>
            <w:r w:rsidRPr="00FD3DF2">
              <w:rPr>
                <w:rFonts w:cstheme="minorHAnsi"/>
                <w:sz w:val="20"/>
                <w:szCs w:val="20"/>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6E5E8FCE" w14:textId="77777777">
            <w:pPr>
              <w:widowControl w:val="0"/>
              <w:spacing w:after="0"/>
              <w:rPr>
                <w:rFonts w:cstheme="minorHAnsi"/>
                <w:sz w:val="20"/>
                <w:szCs w:val="20"/>
              </w:rPr>
            </w:pPr>
            <w:r w:rsidRPr="00FD3DF2">
              <w:rPr>
                <w:rFonts w:cstheme="minorHAnsi"/>
                <w:sz w:val="20"/>
                <w:szCs w:val="20"/>
              </w:rPr>
              <w:t>x</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CBFB9C3" w14:textId="77777777">
            <w:pPr>
              <w:widowControl w:val="0"/>
              <w:spacing w:after="0"/>
              <w:rPr>
                <w:rFonts w:cstheme="minorHAnsi"/>
                <w:sz w:val="20"/>
                <w:szCs w:val="20"/>
              </w:rPr>
            </w:pPr>
            <w:r w:rsidRPr="00FD3DF2">
              <w:rPr>
                <w:rFonts w:cstheme="minorHAnsi"/>
                <w:sz w:val="20"/>
                <w:szCs w:val="20"/>
              </w:rPr>
              <w:t>x</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653E93" w14:paraId="22464549" w14:textId="1C53EC61">
            <w:pPr>
              <w:widowControl w:val="0"/>
              <w:spacing w:after="0"/>
              <w:rPr>
                <w:rFonts w:cstheme="minorHAnsi"/>
                <w:sz w:val="20"/>
                <w:szCs w:val="20"/>
              </w:rPr>
            </w:pPr>
            <w:r>
              <w:rPr>
                <w:rFonts w:cstheme="minorHAnsi"/>
                <w:sz w:val="20"/>
                <w:szCs w:val="20"/>
              </w:rPr>
              <w:t>x</w:t>
            </w:r>
          </w:p>
        </w:tc>
      </w:tr>
      <w:tr w:rsidRPr="00FD3DF2" w:rsidR="0058265C" w14:paraId="1620A95D"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9F30DFE" w14:textId="265D2796">
            <w:pPr>
              <w:widowControl w:val="0"/>
              <w:spacing w:after="0"/>
              <w:rPr>
                <w:rFonts w:cstheme="minorHAnsi"/>
                <w:sz w:val="20"/>
                <w:szCs w:val="20"/>
              </w:rPr>
            </w:pPr>
            <w:r w:rsidRPr="00FD3DF2">
              <w:rPr>
                <w:rFonts w:cstheme="minorHAnsi"/>
                <w:sz w:val="20"/>
                <w:szCs w:val="20"/>
              </w:rPr>
              <w:t>Urinary pregnancy test</w:t>
            </w:r>
            <w:r w:rsidRPr="00D17324" w:rsidR="00D17324">
              <w:rPr>
                <w:rFonts w:cstheme="minorHAnsi"/>
                <w:sz w:val="20"/>
                <w:szCs w:val="20"/>
                <w:vertAlign w:val="superscript"/>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C6C8B96" w14:textId="77777777">
            <w:pPr>
              <w:widowControl w:val="0"/>
              <w:spacing w:after="0"/>
              <w:rPr>
                <w:rFonts w:cstheme="minorHAnsi"/>
                <w:sz w:val="20"/>
                <w:szCs w:val="20"/>
              </w:rPr>
            </w:pPr>
            <w:r w:rsidRPr="00FD3DF2">
              <w:rPr>
                <w:rFonts w:cstheme="minorHAnsi"/>
                <w:sz w:val="20"/>
                <w:szCs w:val="20"/>
              </w:rPr>
              <w:t>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2B33C9D1" w14:textId="77777777">
            <w:pPr>
              <w:widowControl w:val="0"/>
              <w:spacing w:after="0"/>
              <w:rPr>
                <w:rFonts w:cstheme="minorHAnsi"/>
                <w:sz w:val="20"/>
                <w:szCs w:val="20"/>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7CD225F9" w14:textId="77777777">
            <w:pPr>
              <w:widowControl w:val="0"/>
              <w:spacing w:after="0"/>
              <w:rPr>
                <w:rFonts w:cstheme="minorHAnsi"/>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2507B380" w14:textId="77777777">
            <w:pPr>
              <w:widowControl w:val="0"/>
              <w:spacing w:after="0"/>
              <w:rPr>
                <w:rFonts w:cstheme="minorHAnsi"/>
                <w:sz w:val="20"/>
                <w:szCs w:val="20"/>
              </w:rPr>
            </w:pPr>
            <w:r w:rsidRPr="00FD3DF2">
              <w:rPr>
                <w:rFonts w:cstheme="minorHAnsi"/>
                <w:sz w:val="20"/>
                <w:szCs w:val="20"/>
              </w:rPr>
              <w:t>x</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337DFAA9" w14:textId="77777777">
            <w:pPr>
              <w:widowControl w:val="0"/>
              <w:spacing w:after="0"/>
              <w:rPr>
                <w:rFonts w:cstheme="minorHAnsi"/>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0305F1FA" w14:textId="77777777">
            <w:pPr>
              <w:widowControl w:val="0"/>
              <w:spacing w:after="0"/>
              <w:rPr>
                <w:rFonts w:cstheme="minorHAnsi"/>
                <w:sz w:val="20"/>
                <w:szCs w:val="20"/>
              </w:rPr>
            </w:pPr>
          </w:p>
        </w:tc>
      </w:tr>
      <w:tr w:rsidRPr="00FD3DF2" w:rsidR="0058265C" w14:paraId="3B12B514"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7E0E0856" w14:textId="5EC47404">
            <w:pPr>
              <w:widowControl w:val="0"/>
              <w:spacing w:after="0"/>
              <w:rPr>
                <w:rFonts w:cstheme="minorHAnsi"/>
                <w:sz w:val="20"/>
                <w:szCs w:val="20"/>
              </w:rPr>
            </w:pPr>
            <w:r w:rsidRPr="00FD3DF2">
              <w:rPr>
                <w:rFonts w:cstheme="minorHAnsi"/>
                <w:sz w:val="20"/>
                <w:szCs w:val="20"/>
              </w:rPr>
              <w:t>Symptom directed physical examination</w:t>
            </w:r>
            <w:r w:rsidRPr="00D17324" w:rsidR="00D17324">
              <w:rPr>
                <w:rFonts w:cstheme="minorHAnsi"/>
                <w:sz w:val="20"/>
                <w:szCs w:val="20"/>
                <w:vertAlign w:val="superscript"/>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7B62BAE2" w14:textId="77777777">
            <w:pPr>
              <w:widowControl w:val="0"/>
              <w:spacing w:after="0"/>
              <w:rPr>
                <w:rFonts w:cstheme="minorHAnsi"/>
                <w:sz w:val="20"/>
                <w:szCs w:val="20"/>
              </w:rPr>
            </w:pPr>
            <w:r w:rsidRPr="00FD3DF2">
              <w:rPr>
                <w:rFonts w:cstheme="minorHAnsi"/>
                <w:sz w:val="20"/>
                <w:szCs w:val="20"/>
              </w:rPr>
              <w:t>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15A862D2" w14:textId="77777777">
            <w:pPr>
              <w:widowControl w:val="0"/>
              <w:spacing w:after="0"/>
              <w:rPr>
                <w:rFonts w:cstheme="minorHAnsi"/>
                <w:sz w:val="20"/>
                <w:szCs w:val="20"/>
              </w:rPr>
            </w:pPr>
            <w:r w:rsidRPr="00FD3DF2">
              <w:rPr>
                <w:rFonts w:cstheme="minorHAnsi"/>
                <w:sz w:val="20"/>
                <w:szCs w:val="20"/>
              </w:rPr>
              <w:t>x</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77E3C95C" w14:textId="77777777">
            <w:pPr>
              <w:widowControl w:val="0"/>
              <w:spacing w:after="0"/>
              <w:rPr>
                <w:rFonts w:cstheme="minorHAnsi"/>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78B0BBAA" w14:textId="77777777">
            <w:pPr>
              <w:widowControl w:val="0"/>
              <w:spacing w:after="0"/>
              <w:rPr>
                <w:rFonts w:cstheme="minorHAnsi"/>
                <w:sz w:val="20"/>
                <w:szCs w:val="20"/>
              </w:rPr>
            </w:pPr>
            <w:r w:rsidRPr="00FD3DF2">
              <w:rPr>
                <w:rFonts w:cstheme="minorHAnsi"/>
                <w:sz w:val="20"/>
                <w:szCs w:val="20"/>
              </w:rPr>
              <w:t>x</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2F1C62AB" w14:textId="77777777">
            <w:pPr>
              <w:widowControl w:val="0"/>
              <w:spacing w:after="0"/>
              <w:rPr>
                <w:rFonts w:cstheme="minorHAnsi"/>
                <w:sz w:val="20"/>
                <w:szCs w:val="20"/>
              </w:rPr>
            </w:pPr>
            <w:r w:rsidRPr="00FD3DF2">
              <w:rPr>
                <w:rFonts w:cstheme="minorHAnsi"/>
                <w:sz w:val="20"/>
                <w:szCs w:val="20"/>
              </w:rPr>
              <w:t>x</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6F0201FA" w14:textId="77777777">
            <w:pPr>
              <w:widowControl w:val="0"/>
              <w:spacing w:after="0"/>
              <w:rPr>
                <w:rFonts w:cstheme="minorHAnsi"/>
                <w:sz w:val="20"/>
                <w:szCs w:val="20"/>
              </w:rPr>
            </w:pPr>
            <w:r w:rsidRPr="00FD3DF2">
              <w:rPr>
                <w:rFonts w:cstheme="minorHAnsi"/>
                <w:sz w:val="20"/>
                <w:szCs w:val="20"/>
              </w:rPr>
              <w:t>x</w:t>
            </w:r>
          </w:p>
        </w:tc>
      </w:tr>
      <w:tr w:rsidRPr="00FD3DF2" w:rsidR="0058265C" w14:paraId="301DCB8B"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57B99169" w14:textId="31A3A515">
            <w:pPr>
              <w:widowControl w:val="0"/>
              <w:spacing w:after="0"/>
              <w:rPr>
                <w:rFonts w:cstheme="minorHAnsi"/>
                <w:sz w:val="20"/>
                <w:szCs w:val="20"/>
              </w:rPr>
            </w:pPr>
            <w:r w:rsidRPr="00FD3DF2">
              <w:rPr>
                <w:rFonts w:cstheme="minorHAnsi"/>
                <w:sz w:val="20"/>
                <w:szCs w:val="20"/>
              </w:rPr>
              <w:t>Inspection of the FNA site</w:t>
            </w:r>
            <w:r w:rsidRPr="00D17324" w:rsidR="00D17324">
              <w:rPr>
                <w:rFonts w:cstheme="minorHAnsi"/>
                <w:sz w:val="20"/>
                <w:szCs w:val="20"/>
                <w:vertAlign w:val="superscript"/>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050C5E7C" w14:textId="77777777">
            <w:pPr>
              <w:widowControl w:val="0"/>
              <w:spacing w:after="0"/>
              <w:rPr>
                <w:rFonts w:cstheme="minorHAnsi"/>
                <w:sz w:val="20"/>
                <w:szCs w:val="20"/>
              </w:rPr>
            </w:pPr>
            <w:r w:rsidRPr="00FD3DF2">
              <w:rPr>
                <w:rFonts w:cstheme="minorHAnsi"/>
                <w:sz w:val="20"/>
                <w:szCs w:val="20"/>
              </w:rPr>
              <w:t>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46917FC2" w14:textId="77777777">
            <w:pPr>
              <w:widowControl w:val="0"/>
              <w:spacing w:after="0"/>
              <w:rPr>
                <w:rFonts w:cstheme="minorHAnsi"/>
                <w:sz w:val="20"/>
                <w:szCs w:val="20"/>
              </w:rPr>
            </w:pPr>
            <w:r w:rsidRPr="00FD3DF2">
              <w:rPr>
                <w:rFonts w:cstheme="minorHAnsi"/>
                <w:sz w:val="20"/>
                <w:szCs w:val="20"/>
              </w:rPr>
              <w:t>x</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56DEFE9B" w14:textId="77777777">
            <w:pPr>
              <w:widowControl w:val="0"/>
              <w:spacing w:after="0"/>
              <w:rPr>
                <w:rFonts w:cstheme="minorHAnsi"/>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43DA64F0" w14:textId="77777777">
            <w:pPr>
              <w:widowControl w:val="0"/>
              <w:spacing w:after="0"/>
              <w:rPr>
                <w:rFonts w:cstheme="minorHAnsi"/>
                <w:sz w:val="20"/>
                <w:szCs w:val="20"/>
              </w:rPr>
            </w:pPr>
            <w:r w:rsidRPr="00FD3DF2">
              <w:rPr>
                <w:rFonts w:cstheme="minorHAnsi"/>
                <w:sz w:val="20"/>
                <w:szCs w:val="20"/>
              </w:rPr>
              <w:t>x</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2C5F22DB" w14:textId="77777777">
            <w:pPr>
              <w:widowControl w:val="0"/>
              <w:spacing w:after="0"/>
              <w:rPr>
                <w:rFonts w:cstheme="minorHAnsi"/>
                <w:sz w:val="20"/>
                <w:szCs w:val="20"/>
              </w:rPr>
            </w:pPr>
            <w:r w:rsidRPr="00FD3DF2">
              <w:rPr>
                <w:rFonts w:cstheme="minorHAnsi"/>
                <w:sz w:val="20"/>
                <w:szCs w:val="20"/>
              </w:rPr>
              <w:t>x</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58C8F2F7" w14:textId="77777777">
            <w:pPr>
              <w:widowControl w:val="0"/>
              <w:spacing w:after="0"/>
              <w:rPr>
                <w:rFonts w:cstheme="minorHAnsi"/>
                <w:sz w:val="20"/>
                <w:szCs w:val="20"/>
              </w:rPr>
            </w:pPr>
            <w:r w:rsidRPr="00FD3DF2">
              <w:rPr>
                <w:rFonts w:cstheme="minorHAnsi"/>
                <w:sz w:val="20"/>
                <w:szCs w:val="20"/>
              </w:rPr>
              <w:t>x</w:t>
            </w:r>
          </w:p>
        </w:tc>
      </w:tr>
      <w:tr w:rsidRPr="00FD3DF2" w:rsidR="0058265C" w14:paraId="5F0B30AE"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021656DC" w14:textId="6E00D21F">
            <w:pPr>
              <w:widowControl w:val="0"/>
              <w:spacing w:after="0"/>
              <w:rPr>
                <w:rFonts w:cstheme="minorHAnsi"/>
                <w:sz w:val="20"/>
                <w:szCs w:val="20"/>
              </w:rPr>
            </w:pPr>
            <w:r w:rsidRPr="00FD3DF2">
              <w:rPr>
                <w:rFonts w:cstheme="minorHAnsi"/>
                <w:sz w:val="20"/>
                <w:szCs w:val="20"/>
              </w:rPr>
              <w:t>Vital signs</w:t>
            </w:r>
            <w:r w:rsidRPr="00D17324" w:rsidR="00D17324">
              <w:rPr>
                <w:rFonts w:cstheme="minorHAnsi"/>
                <w:sz w:val="20"/>
                <w:szCs w:val="20"/>
                <w:vertAlign w:val="superscript"/>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2E0EF4B7" w14:textId="77777777">
            <w:pPr>
              <w:widowControl w:val="0"/>
              <w:spacing w:after="0"/>
              <w:rPr>
                <w:rFonts w:cstheme="minorHAnsi"/>
                <w:sz w:val="20"/>
                <w:szCs w:val="20"/>
              </w:rPr>
            </w:pPr>
            <w:r w:rsidRPr="00FD3DF2">
              <w:rPr>
                <w:rFonts w:cstheme="minorHAnsi"/>
                <w:sz w:val="20"/>
                <w:szCs w:val="20"/>
              </w:rPr>
              <w:t>x</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0ECECC34" w14:textId="77777777">
            <w:pPr>
              <w:widowControl w:val="0"/>
              <w:spacing w:after="0"/>
              <w:rPr>
                <w:rFonts w:cstheme="minorHAnsi"/>
                <w:sz w:val="20"/>
                <w:szCs w:val="20"/>
              </w:rPr>
            </w:pPr>
            <w:r w:rsidRPr="00FD3DF2">
              <w:rPr>
                <w:rFonts w:cstheme="minorHAnsi"/>
                <w:sz w:val="20"/>
                <w:szCs w:val="20"/>
              </w:rPr>
              <w:t>x</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2E7CA874" w14:textId="77777777">
            <w:pPr>
              <w:widowControl w:val="0"/>
              <w:spacing w:after="0"/>
              <w:rPr>
                <w:rFonts w:cstheme="minorHAnsi"/>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7F574181" w14:textId="77777777">
            <w:pPr>
              <w:widowControl w:val="0"/>
              <w:spacing w:after="0"/>
              <w:rPr>
                <w:rFonts w:cstheme="minorHAnsi"/>
                <w:sz w:val="20"/>
                <w:szCs w:val="20"/>
              </w:rPr>
            </w:pPr>
            <w:r w:rsidRPr="00FD3DF2">
              <w:rPr>
                <w:rFonts w:cstheme="minorHAnsi"/>
                <w:sz w:val="20"/>
                <w:szCs w:val="20"/>
              </w:rPr>
              <w:t>x</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5178EA1F" w14:textId="77777777">
            <w:pPr>
              <w:widowControl w:val="0"/>
              <w:spacing w:after="0"/>
              <w:rPr>
                <w:rFonts w:cstheme="minorHAnsi"/>
                <w:sz w:val="20"/>
                <w:szCs w:val="20"/>
              </w:rPr>
            </w:pPr>
            <w:r w:rsidRPr="00FD3DF2">
              <w:rPr>
                <w:rFonts w:cstheme="minorHAnsi"/>
                <w:sz w:val="20"/>
                <w:szCs w:val="20"/>
              </w:rPr>
              <w:t>x</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26BA95A2" w14:textId="77777777">
            <w:pPr>
              <w:widowControl w:val="0"/>
              <w:spacing w:after="0"/>
              <w:rPr>
                <w:rFonts w:cstheme="minorHAnsi"/>
                <w:sz w:val="20"/>
                <w:szCs w:val="20"/>
              </w:rPr>
            </w:pPr>
            <w:r w:rsidRPr="00FD3DF2">
              <w:rPr>
                <w:rFonts w:cstheme="minorHAnsi"/>
                <w:sz w:val="20"/>
                <w:szCs w:val="20"/>
              </w:rPr>
              <w:t>x</w:t>
            </w:r>
          </w:p>
        </w:tc>
      </w:tr>
      <w:tr w:rsidRPr="00FD3DF2" w:rsidR="0058265C" w14:paraId="7DAA979A"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4B577254" w14:textId="3089D1A5">
            <w:pPr>
              <w:widowControl w:val="0"/>
              <w:spacing w:after="0"/>
              <w:rPr>
                <w:rFonts w:cstheme="minorHAnsi"/>
                <w:sz w:val="20"/>
                <w:szCs w:val="20"/>
              </w:rPr>
            </w:pPr>
            <w:r w:rsidRPr="00FD3DF2">
              <w:rPr>
                <w:rFonts w:cstheme="minorHAnsi"/>
                <w:sz w:val="20"/>
                <w:szCs w:val="20"/>
              </w:rPr>
              <w:t>Ultrasound scan</w:t>
            </w:r>
            <w:r w:rsidRPr="00D17324" w:rsidR="00D17324">
              <w:rPr>
                <w:rFonts w:cstheme="minorHAnsi"/>
                <w:sz w:val="20"/>
                <w:szCs w:val="20"/>
                <w:vertAlign w:val="superscript"/>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74C9E8AA" w14:textId="77777777">
            <w:pPr>
              <w:widowControl w:val="0"/>
              <w:spacing w:after="0"/>
              <w:rPr>
                <w:rFonts w:cstheme="minorHAnsi"/>
                <w:sz w:val="20"/>
                <w:szCs w:val="20"/>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00EFAE09" w14:textId="77777777">
            <w:pPr>
              <w:widowControl w:val="0"/>
              <w:spacing w:after="0"/>
              <w:rPr>
                <w:rFonts w:cstheme="minorHAnsi"/>
                <w:sz w:val="20"/>
                <w:szCs w:val="20"/>
              </w:rPr>
            </w:pPr>
            <w:r w:rsidRPr="00FD3DF2">
              <w:rPr>
                <w:rFonts w:cstheme="minorHAnsi"/>
                <w:sz w:val="20"/>
                <w:szCs w:val="20"/>
              </w:rPr>
              <w:t>x</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05F42E85" w14:textId="77777777">
            <w:pPr>
              <w:widowControl w:val="0"/>
              <w:spacing w:after="0"/>
              <w:rPr>
                <w:rFonts w:cstheme="minorHAnsi"/>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03A94DFB" w14:textId="77777777">
            <w:pPr>
              <w:widowControl w:val="0"/>
              <w:spacing w:after="0"/>
              <w:rPr>
                <w:rFonts w:cstheme="minorHAnsi"/>
                <w:sz w:val="20"/>
                <w:szCs w:val="20"/>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112154DC" w14:textId="77777777">
            <w:pPr>
              <w:widowControl w:val="0"/>
              <w:spacing w:after="0"/>
              <w:rPr>
                <w:rFonts w:cstheme="minorHAnsi"/>
                <w:sz w:val="20"/>
                <w:szCs w:val="20"/>
              </w:rPr>
            </w:pPr>
            <w:r w:rsidRPr="00FD3DF2">
              <w:rPr>
                <w:rFonts w:cstheme="minorHAnsi"/>
                <w:sz w:val="20"/>
                <w:szCs w:val="20"/>
              </w:rPr>
              <w:t>x</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46C138BD" w14:textId="77777777">
            <w:pPr>
              <w:widowControl w:val="0"/>
              <w:spacing w:after="0"/>
              <w:rPr>
                <w:rFonts w:cstheme="minorHAnsi"/>
                <w:sz w:val="20"/>
                <w:szCs w:val="20"/>
              </w:rPr>
            </w:pPr>
          </w:p>
        </w:tc>
      </w:tr>
      <w:tr w:rsidRPr="00FD3DF2" w:rsidR="0058265C" w14:paraId="456A3DC8"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1486F332" w14:textId="77777777">
            <w:pPr>
              <w:widowControl w:val="0"/>
              <w:spacing w:after="0"/>
              <w:rPr>
                <w:rFonts w:cstheme="minorHAnsi"/>
                <w:sz w:val="20"/>
                <w:szCs w:val="20"/>
              </w:rPr>
            </w:pPr>
            <w:r w:rsidRPr="00FD3DF2">
              <w:rPr>
                <w:rFonts w:cstheme="minorHAnsi"/>
                <w:sz w:val="20"/>
                <w:szCs w:val="20"/>
              </w:rPr>
              <w:t>Lymph node fine needle aspiration</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182C8F92" w14:textId="77777777">
            <w:pPr>
              <w:widowControl w:val="0"/>
              <w:spacing w:after="0"/>
              <w:rPr>
                <w:rFonts w:cstheme="minorHAnsi"/>
                <w:sz w:val="20"/>
                <w:szCs w:val="20"/>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008C95AE" w14:textId="77777777">
            <w:pPr>
              <w:widowControl w:val="0"/>
              <w:spacing w:after="0"/>
              <w:rPr>
                <w:rFonts w:cstheme="minorHAnsi"/>
                <w:sz w:val="20"/>
                <w:szCs w:val="20"/>
              </w:rPr>
            </w:pPr>
            <w:r w:rsidRPr="00FD3DF2">
              <w:rPr>
                <w:rFonts w:cstheme="minorHAnsi"/>
                <w:sz w:val="20"/>
                <w:szCs w:val="20"/>
              </w:rPr>
              <w:t>x</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2C56EC2F" w14:textId="77777777">
            <w:pPr>
              <w:widowControl w:val="0"/>
              <w:spacing w:after="0"/>
              <w:rPr>
                <w:rFonts w:cstheme="minorHAnsi"/>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1DAF94DA" w14:textId="77777777">
            <w:pPr>
              <w:widowControl w:val="0"/>
              <w:spacing w:after="0"/>
              <w:rPr>
                <w:rFonts w:cstheme="minorHAnsi"/>
                <w:sz w:val="20"/>
                <w:szCs w:val="20"/>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73EE4300" w14:textId="77777777">
            <w:pPr>
              <w:widowControl w:val="0"/>
              <w:spacing w:after="0"/>
              <w:rPr>
                <w:rFonts w:cstheme="minorHAnsi"/>
                <w:sz w:val="20"/>
                <w:szCs w:val="20"/>
              </w:rPr>
            </w:pPr>
            <w:r w:rsidRPr="00FD3DF2">
              <w:rPr>
                <w:rFonts w:cstheme="minorHAnsi"/>
                <w:sz w:val="20"/>
                <w:szCs w:val="20"/>
              </w:rPr>
              <w:t>x</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168D4A5B" w14:textId="77777777">
            <w:pPr>
              <w:widowControl w:val="0"/>
              <w:spacing w:after="0"/>
              <w:rPr>
                <w:rFonts w:cstheme="minorHAnsi"/>
                <w:sz w:val="20"/>
                <w:szCs w:val="20"/>
              </w:rPr>
            </w:pPr>
          </w:p>
        </w:tc>
      </w:tr>
      <w:tr w:rsidRPr="00FD3DF2" w:rsidR="0058265C" w14:paraId="1D93C096"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17D0E864" w14:textId="77777777">
            <w:pPr>
              <w:widowControl w:val="0"/>
              <w:spacing w:after="0"/>
              <w:rPr>
                <w:rFonts w:cstheme="minorHAnsi"/>
                <w:sz w:val="20"/>
                <w:szCs w:val="20"/>
              </w:rPr>
            </w:pPr>
            <w:r w:rsidRPr="00FD3DF2">
              <w:rPr>
                <w:rFonts w:cstheme="minorHAnsi"/>
                <w:sz w:val="20"/>
                <w:szCs w:val="20"/>
              </w:rPr>
              <w:t>Vaccination</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447009C9" w14:textId="77777777">
            <w:pPr>
              <w:widowControl w:val="0"/>
              <w:spacing w:after="0"/>
              <w:rPr>
                <w:rFonts w:cstheme="minorHAnsi"/>
                <w:sz w:val="20"/>
                <w:szCs w:val="20"/>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19344C79" w14:textId="77777777">
            <w:pPr>
              <w:widowControl w:val="0"/>
              <w:spacing w:after="0"/>
              <w:rPr>
                <w:rFonts w:cstheme="minorHAnsi"/>
                <w:sz w:val="20"/>
                <w:szCs w:val="20"/>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06667961" w14:textId="77777777">
            <w:pPr>
              <w:widowControl w:val="0"/>
              <w:spacing w:after="0"/>
              <w:rPr>
                <w:rFonts w:cstheme="minorHAnsi"/>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244B334A" w14:textId="77777777">
            <w:pPr>
              <w:widowControl w:val="0"/>
              <w:spacing w:after="0"/>
              <w:rPr>
                <w:rFonts w:cstheme="minorHAnsi"/>
                <w:sz w:val="20"/>
                <w:szCs w:val="20"/>
              </w:rPr>
            </w:pPr>
            <w:r w:rsidRPr="00FD3DF2">
              <w:rPr>
                <w:rFonts w:cstheme="minorHAnsi"/>
                <w:sz w:val="20"/>
                <w:szCs w:val="20"/>
              </w:rPr>
              <w:t>x</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73FB686F" w14:textId="77777777">
            <w:pPr>
              <w:widowControl w:val="0"/>
              <w:spacing w:after="0"/>
              <w:rPr>
                <w:rFonts w:cstheme="minorHAnsi"/>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0EE26044" w14:textId="77777777">
            <w:pPr>
              <w:widowControl w:val="0"/>
              <w:spacing w:after="0"/>
              <w:rPr>
                <w:rFonts w:cstheme="minorHAnsi"/>
                <w:sz w:val="20"/>
                <w:szCs w:val="20"/>
              </w:rPr>
            </w:pPr>
          </w:p>
        </w:tc>
      </w:tr>
      <w:tr w:rsidRPr="00FD3DF2" w:rsidR="0058265C" w14:paraId="6A12DF0E"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484FF097" w14:textId="323C6D73">
            <w:pPr>
              <w:widowControl w:val="0"/>
              <w:spacing w:after="0"/>
              <w:rPr>
                <w:rFonts w:cstheme="minorHAnsi"/>
                <w:sz w:val="20"/>
                <w:szCs w:val="20"/>
              </w:rPr>
            </w:pPr>
            <w:r w:rsidRPr="00FD3DF2">
              <w:rPr>
                <w:rFonts w:cstheme="minorHAnsi"/>
                <w:sz w:val="20"/>
                <w:szCs w:val="20"/>
              </w:rPr>
              <w:t>Blood for serum immunoassays (6mL)</w:t>
            </w:r>
            <w:r w:rsidRPr="00D17324" w:rsidR="00D17324">
              <w:rPr>
                <w:rFonts w:cstheme="minorHAnsi"/>
                <w:sz w:val="20"/>
                <w:szCs w:val="20"/>
                <w:vertAlign w:val="superscript"/>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3DCDB03D" w14:textId="77777777">
            <w:pPr>
              <w:widowControl w:val="0"/>
              <w:spacing w:after="0"/>
              <w:rPr>
                <w:rFonts w:cstheme="minorHAnsi"/>
                <w:sz w:val="20"/>
                <w:szCs w:val="20"/>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16EEF6C5" w14:textId="77777777">
            <w:pPr>
              <w:widowControl w:val="0"/>
              <w:spacing w:after="0"/>
              <w:rPr>
                <w:rFonts w:cstheme="minorHAnsi"/>
                <w:sz w:val="20"/>
                <w:szCs w:val="20"/>
              </w:rPr>
            </w:pPr>
            <w:r w:rsidRPr="00FD3DF2">
              <w:rPr>
                <w:rFonts w:cstheme="minorHAnsi"/>
                <w:sz w:val="20"/>
                <w:szCs w:val="20"/>
              </w:rPr>
              <w:t>x</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687D988A" w14:textId="77777777">
            <w:pPr>
              <w:widowControl w:val="0"/>
              <w:spacing w:after="0"/>
              <w:rPr>
                <w:rFonts w:cstheme="minorHAnsi"/>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551D015" w14:textId="77777777">
            <w:pPr>
              <w:widowControl w:val="0"/>
              <w:spacing w:after="0"/>
              <w:rPr>
                <w:rFonts w:cstheme="minorHAnsi"/>
                <w:sz w:val="20"/>
                <w:szCs w:val="20"/>
              </w:rPr>
            </w:pPr>
            <w:r w:rsidRPr="00FD3DF2">
              <w:rPr>
                <w:rFonts w:cstheme="minorHAnsi"/>
                <w:sz w:val="20"/>
                <w:szCs w:val="20"/>
              </w:rPr>
              <w:t>x</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1EA88953" w14:textId="77777777">
            <w:pPr>
              <w:widowControl w:val="0"/>
              <w:spacing w:after="0"/>
              <w:rPr>
                <w:rFonts w:cstheme="minorHAnsi"/>
                <w:sz w:val="20"/>
                <w:szCs w:val="20"/>
              </w:rPr>
            </w:pPr>
            <w:r w:rsidRPr="00FD3DF2">
              <w:rPr>
                <w:rFonts w:cstheme="minorHAnsi"/>
                <w:sz w:val="20"/>
                <w:szCs w:val="20"/>
              </w:rPr>
              <w:t>x</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42A90ADF" w14:textId="77777777">
            <w:pPr>
              <w:widowControl w:val="0"/>
              <w:spacing w:after="0"/>
              <w:rPr>
                <w:rFonts w:cstheme="minorHAnsi"/>
                <w:sz w:val="20"/>
                <w:szCs w:val="20"/>
              </w:rPr>
            </w:pPr>
            <w:r w:rsidRPr="00FD3DF2">
              <w:rPr>
                <w:rFonts w:cstheme="minorHAnsi"/>
                <w:sz w:val="20"/>
                <w:szCs w:val="20"/>
              </w:rPr>
              <w:t>x</w:t>
            </w:r>
          </w:p>
        </w:tc>
      </w:tr>
      <w:tr w:rsidRPr="00FD3DF2" w:rsidR="0058265C" w14:paraId="2128CB76"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71041850" w14:textId="533FABB1">
            <w:pPr>
              <w:widowControl w:val="0"/>
              <w:spacing w:after="0"/>
              <w:rPr>
                <w:rFonts w:cstheme="minorHAnsi"/>
                <w:sz w:val="20"/>
                <w:szCs w:val="20"/>
              </w:rPr>
            </w:pPr>
            <w:r w:rsidRPr="00FD3DF2">
              <w:rPr>
                <w:rFonts w:cstheme="minorHAnsi"/>
                <w:sz w:val="20"/>
                <w:szCs w:val="20"/>
              </w:rPr>
              <w:t>Blood for cellular and plasma immunoassays (42mL)</w:t>
            </w:r>
            <w:r w:rsidRPr="00D17324" w:rsidR="00D17324">
              <w:rPr>
                <w:rFonts w:cstheme="minorHAnsi"/>
                <w:sz w:val="20"/>
                <w:szCs w:val="20"/>
                <w:vertAlign w:val="superscript"/>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4525BB69" w14:textId="77777777">
            <w:pPr>
              <w:widowControl w:val="0"/>
              <w:spacing w:after="0"/>
              <w:rPr>
                <w:rFonts w:cstheme="minorHAnsi"/>
                <w:sz w:val="20"/>
                <w:szCs w:val="20"/>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539378D8" w14:textId="77777777">
            <w:pPr>
              <w:widowControl w:val="0"/>
              <w:spacing w:after="0"/>
              <w:rPr>
                <w:rFonts w:cstheme="minorHAnsi"/>
                <w:sz w:val="20"/>
                <w:szCs w:val="20"/>
              </w:rPr>
            </w:pPr>
            <w:r w:rsidRPr="00FD3DF2">
              <w:rPr>
                <w:rFonts w:cstheme="minorHAnsi"/>
                <w:sz w:val="20"/>
                <w:szCs w:val="20"/>
              </w:rPr>
              <w:t>x</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5B8FDE2B" w14:textId="77777777">
            <w:pPr>
              <w:widowControl w:val="0"/>
              <w:spacing w:after="0"/>
              <w:rPr>
                <w:rFonts w:cstheme="minorHAnsi"/>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94B0072" w14:textId="77777777">
            <w:pPr>
              <w:widowControl w:val="0"/>
              <w:spacing w:after="0"/>
              <w:rPr>
                <w:rFonts w:cstheme="minorHAnsi"/>
                <w:sz w:val="20"/>
                <w:szCs w:val="20"/>
              </w:rPr>
            </w:pPr>
            <w:r w:rsidRPr="00FD3DF2">
              <w:rPr>
                <w:rFonts w:cstheme="minorHAnsi"/>
                <w:sz w:val="20"/>
                <w:szCs w:val="20"/>
              </w:rPr>
              <w:t>x</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0D5CF3AD" w14:textId="77777777">
            <w:pPr>
              <w:widowControl w:val="0"/>
              <w:spacing w:after="0"/>
              <w:rPr>
                <w:rFonts w:cstheme="minorHAnsi"/>
                <w:sz w:val="20"/>
                <w:szCs w:val="20"/>
              </w:rPr>
            </w:pPr>
            <w:r w:rsidRPr="00FD3DF2">
              <w:rPr>
                <w:rFonts w:cstheme="minorHAnsi"/>
                <w:sz w:val="20"/>
                <w:szCs w:val="20"/>
              </w:rPr>
              <w:t>x</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41FCFAA8" w14:textId="77777777">
            <w:pPr>
              <w:widowControl w:val="0"/>
              <w:spacing w:after="0"/>
              <w:rPr>
                <w:rFonts w:cstheme="minorHAnsi"/>
                <w:sz w:val="20"/>
                <w:szCs w:val="20"/>
              </w:rPr>
            </w:pPr>
            <w:r w:rsidRPr="00FD3DF2">
              <w:rPr>
                <w:rFonts w:cstheme="minorHAnsi"/>
                <w:sz w:val="20"/>
                <w:szCs w:val="20"/>
              </w:rPr>
              <w:t>x</w:t>
            </w:r>
          </w:p>
        </w:tc>
      </w:tr>
      <w:tr w:rsidRPr="00FD3DF2" w:rsidR="0058265C" w14:paraId="0B92ECA0"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P="00890424" w:rsidRDefault="00BC539B" w14:paraId="35122BD5" w14:textId="40222146">
            <w:pPr>
              <w:widowControl w:val="0"/>
              <w:spacing w:after="0"/>
              <w:rPr>
                <w:rFonts w:cstheme="minorHAnsi"/>
                <w:sz w:val="20"/>
                <w:szCs w:val="20"/>
              </w:rPr>
            </w:pPr>
            <w:r w:rsidRPr="00FD3DF2">
              <w:rPr>
                <w:rFonts w:cstheme="minorHAnsi"/>
                <w:sz w:val="20"/>
                <w:szCs w:val="20"/>
              </w:rPr>
              <w:t xml:space="preserve">Blood for RNA </w:t>
            </w:r>
            <w:proofErr w:type="spellStart"/>
            <w:r w:rsidRPr="00FD3DF2">
              <w:rPr>
                <w:rFonts w:cstheme="minorHAnsi"/>
                <w:sz w:val="20"/>
                <w:szCs w:val="20"/>
              </w:rPr>
              <w:t>P</w:t>
            </w:r>
            <w:r w:rsidR="00890424">
              <w:rPr>
                <w:rFonts w:cstheme="minorHAnsi"/>
                <w:sz w:val="20"/>
                <w:szCs w:val="20"/>
              </w:rPr>
              <w:t>AX</w:t>
            </w:r>
            <w:r w:rsidRPr="00FD3DF2">
              <w:rPr>
                <w:rFonts w:cstheme="minorHAnsi"/>
                <w:sz w:val="20"/>
                <w:szCs w:val="20"/>
              </w:rPr>
              <w:t>gene</w:t>
            </w:r>
            <w:proofErr w:type="spellEnd"/>
            <w:r w:rsidRPr="00FD3DF2">
              <w:rPr>
                <w:rFonts w:cstheme="minorHAnsi"/>
                <w:sz w:val="20"/>
                <w:szCs w:val="20"/>
              </w:rPr>
              <w:t xml:space="preserve"> tube (2.5mL)</w:t>
            </w:r>
            <w:r w:rsidRPr="00D17324" w:rsidR="00D17324">
              <w:rPr>
                <w:rFonts w:cstheme="minorHAnsi"/>
                <w:sz w:val="20"/>
                <w:szCs w:val="20"/>
                <w:vertAlign w:val="superscript"/>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15286C8A" w14:textId="77777777">
            <w:pPr>
              <w:widowControl w:val="0"/>
              <w:spacing w:after="0"/>
              <w:rPr>
                <w:rFonts w:cstheme="minorHAnsi"/>
                <w:sz w:val="20"/>
                <w:szCs w:val="20"/>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4AD89BA9" w14:textId="77777777">
            <w:pPr>
              <w:widowControl w:val="0"/>
              <w:spacing w:after="0"/>
              <w:rPr>
                <w:rFonts w:cstheme="minorHAnsi"/>
                <w:sz w:val="20"/>
                <w:szCs w:val="20"/>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72D87EB4" w14:textId="77777777">
            <w:pPr>
              <w:widowControl w:val="0"/>
              <w:spacing w:after="0"/>
              <w:rPr>
                <w:rFonts w:cstheme="minorHAnsi"/>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7681B733" w14:textId="77777777">
            <w:pPr>
              <w:widowControl w:val="0"/>
              <w:spacing w:after="0"/>
              <w:rPr>
                <w:rFonts w:cstheme="minorHAnsi"/>
                <w:sz w:val="20"/>
                <w:szCs w:val="20"/>
              </w:rPr>
            </w:pPr>
            <w:r w:rsidRPr="00FD3DF2">
              <w:rPr>
                <w:rFonts w:cstheme="minorHAnsi"/>
                <w:sz w:val="20"/>
                <w:szCs w:val="20"/>
              </w:rPr>
              <w:t>x</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695E0A73" w14:textId="77777777">
            <w:pPr>
              <w:widowControl w:val="0"/>
              <w:spacing w:after="0"/>
              <w:rPr>
                <w:rFonts w:cstheme="minorHAnsi"/>
                <w:sz w:val="20"/>
                <w:szCs w:val="20"/>
              </w:rPr>
            </w:pPr>
            <w:r w:rsidRPr="00FD3DF2">
              <w:rPr>
                <w:rFonts w:cstheme="minorHAnsi"/>
                <w:sz w:val="20"/>
                <w:szCs w:val="20"/>
              </w:rPr>
              <w:t>x</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57C3BF68" w14:textId="77777777">
            <w:pPr>
              <w:widowControl w:val="0"/>
              <w:spacing w:after="0"/>
              <w:rPr>
                <w:rFonts w:cstheme="minorHAnsi"/>
                <w:sz w:val="20"/>
                <w:szCs w:val="20"/>
              </w:rPr>
            </w:pPr>
          </w:p>
        </w:tc>
      </w:tr>
      <w:tr w:rsidRPr="00FD3DF2" w:rsidR="0058265C" w14:paraId="1749DE45"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1E8C628F" w14:textId="6CBBD94A">
            <w:pPr>
              <w:widowControl w:val="0"/>
              <w:spacing w:after="0"/>
              <w:rPr>
                <w:rFonts w:cstheme="minorHAnsi"/>
                <w:sz w:val="20"/>
                <w:szCs w:val="20"/>
              </w:rPr>
            </w:pPr>
            <w:r w:rsidRPr="00FD3DF2">
              <w:rPr>
                <w:rFonts w:cstheme="minorHAnsi"/>
                <w:sz w:val="20"/>
                <w:szCs w:val="20"/>
              </w:rPr>
              <w:t>Blood for HLA testing (</w:t>
            </w:r>
            <w:r w:rsidR="00156CD2">
              <w:rPr>
                <w:rFonts w:cstheme="minorHAnsi"/>
                <w:sz w:val="20"/>
                <w:szCs w:val="20"/>
              </w:rPr>
              <w:t>3-</w:t>
            </w:r>
            <w:r w:rsidRPr="00FD3DF2">
              <w:rPr>
                <w:rFonts w:cstheme="minorHAnsi"/>
                <w:sz w:val="20"/>
                <w:szCs w:val="20"/>
              </w:rPr>
              <w:t>4 mL)</w:t>
            </w:r>
            <w:r w:rsidRPr="00D17324" w:rsidR="00D17324">
              <w:rPr>
                <w:rFonts w:cstheme="minorHAnsi"/>
                <w:sz w:val="20"/>
                <w:szCs w:val="20"/>
                <w:vertAlign w:val="superscript"/>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0AADD6C7" w14:textId="77777777">
            <w:pPr>
              <w:widowControl w:val="0"/>
              <w:spacing w:after="0"/>
              <w:rPr>
                <w:rFonts w:cstheme="minorHAnsi"/>
                <w:sz w:val="20"/>
                <w:szCs w:val="20"/>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4A154711" w14:textId="77777777">
            <w:pPr>
              <w:widowControl w:val="0"/>
              <w:spacing w:after="0"/>
              <w:rPr>
                <w:rFonts w:cstheme="minorHAnsi"/>
                <w:sz w:val="20"/>
                <w:szCs w:val="20"/>
              </w:rPr>
            </w:pPr>
            <w:r w:rsidRPr="00FD3DF2">
              <w:rPr>
                <w:rFonts w:cstheme="minorHAnsi"/>
                <w:sz w:val="20"/>
                <w:szCs w:val="20"/>
              </w:rPr>
              <w:t>x</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2D54288D" w14:textId="77777777">
            <w:pPr>
              <w:widowControl w:val="0"/>
              <w:spacing w:after="0"/>
              <w:rPr>
                <w:rFonts w:cstheme="minorHAnsi"/>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10A466BE" w14:textId="77777777">
            <w:pPr>
              <w:widowControl w:val="0"/>
              <w:spacing w:after="0"/>
              <w:rPr>
                <w:rFonts w:cstheme="minorHAnsi"/>
                <w:sz w:val="20"/>
                <w:szCs w:val="20"/>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0E063F5F" w14:textId="77777777">
            <w:pPr>
              <w:widowControl w:val="0"/>
              <w:spacing w:after="0"/>
              <w:rPr>
                <w:rFonts w:cstheme="minorHAnsi"/>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20B9E9C5" w14:textId="77777777">
            <w:pPr>
              <w:widowControl w:val="0"/>
              <w:spacing w:after="0"/>
              <w:rPr>
                <w:rFonts w:cstheme="minorHAnsi"/>
                <w:sz w:val="20"/>
                <w:szCs w:val="20"/>
              </w:rPr>
            </w:pPr>
          </w:p>
        </w:tc>
      </w:tr>
      <w:tr w:rsidRPr="00FD3DF2" w:rsidR="0058265C" w14:paraId="36C262BD"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07E0BD49" w14:textId="0A70DCC8">
            <w:pPr>
              <w:widowControl w:val="0"/>
              <w:spacing w:after="0"/>
              <w:rPr>
                <w:rFonts w:cstheme="minorHAnsi"/>
                <w:sz w:val="20"/>
                <w:szCs w:val="20"/>
              </w:rPr>
            </w:pPr>
            <w:r w:rsidRPr="00FD3DF2">
              <w:rPr>
                <w:rFonts w:cstheme="minorHAnsi"/>
                <w:sz w:val="20"/>
                <w:szCs w:val="20"/>
              </w:rPr>
              <w:t>Adverse events check</w:t>
            </w:r>
            <w:r w:rsidRPr="00D17324" w:rsidR="00D17324">
              <w:rPr>
                <w:rFonts w:cstheme="minorHAnsi"/>
                <w:sz w:val="20"/>
                <w:szCs w:val="20"/>
                <w:vertAlign w:val="superscript"/>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58265C" w14:paraId="53CA402F" w14:textId="77777777">
            <w:pPr>
              <w:widowControl w:val="0"/>
              <w:spacing w:after="0"/>
              <w:rPr>
                <w:rFonts w:cstheme="minorHAnsi"/>
                <w:sz w:val="20"/>
                <w:szCs w:val="20"/>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110D1A6D" w14:textId="77777777">
            <w:pPr>
              <w:widowControl w:val="0"/>
              <w:spacing w:after="0"/>
              <w:rPr>
                <w:rFonts w:cstheme="minorHAnsi"/>
                <w:sz w:val="20"/>
                <w:szCs w:val="20"/>
              </w:rPr>
            </w:pPr>
            <w:r w:rsidRPr="00FD3DF2">
              <w:rPr>
                <w:rFonts w:cstheme="minorHAnsi"/>
                <w:sz w:val="20"/>
                <w:szCs w:val="20"/>
              </w:rPr>
              <w:t>x</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EBB88C9" w14:textId="77777777">
            <w:pPr>
              <w:widowControl w:val="0"/>
              <w:spacing w:after="0"/>
              <w:rPr>
                <w:rFonts w:cstheme="minorHAnsi"/>
                <w:sz w:val="20"/>
                <w:szCs w:val="20"/>
              </w:rPr>
            </w:pPr>
            <w:r w:rsidRPr="00FD3DF2">
              <w:rPr>
                <w:rFonts w:cstheme="minorHAnsi"/>
                <w:sz w:val="20"/>
                <w:szCs w:val="20"/>
              </w:rPr>
              <w:t>x</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B7B61E8" w14:textId="77777777">
            <w:pPr>
              <w:widowControl w:val="0"/>
              <w:spacing w:after="0"/>
              <w:rPr>
                <w:rFonts w:cstheme="minorHAnsi"/>
                <w:sz w:val="20"/>
                <w:szCs w:val="20"/>
              </w:rPr>
            </w:pPr>
            <w:r w:rsidRPr="00FD3DF2">
              <w:rPr>
                <w:rFonts w:cstheme="minorHAnsi"/>
                <w:sz w:val="20"/>
                <w:szCs w:val="20"/>
              </w:rPr>
              <w:t>x</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0767E7C9" w14:textId="77777777">
            <w:pPr>
              <w:widowControl w:val="0"/>
              <w:spacing w:after="0"/>
              <w:rPr>
                <w:rFonts w:cstheme="minorHAnsi"/>
                <w:sz w:val="20"/>
                <w:szCs w:val="20"/>
              </w:rPr>
            </w:pPr>
            <w:r w:rsidRPr="00FD3DF2">
              <w:rPr>
                <w:rFonts w:cstheme="minorHAnsi"/>
                <w:sz w:val="20"/>
                <w:szCs w:val="20"/>
              </w:rPr>
              <w:t>x</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833D014" w14:textId="77777777">
            <w:pPr>
              <w:widowControl w:val="0"/>
              <w:spacing w:after="0"/>
              <w:rPr>
                <w:rFonts w:cstheme="minorHAnsi"/>
                <w:sz w:val="20"/>
                <w:szCs w:val="20"/>
              </w:rPr>
            </w:pPr>
            <w:r w:rsidRPr="00FD3DF2">
              <w:rPr>
                <w:rFonts w:cstheme="minorHAnsi"/>
                <w:sz w:val="20"/>
                <w:szCs w:val="20"/>
              </w:rPr>
              <w:t>x</w:t>
            </w:r>
          </w:p>
        </w:tc>
      </w:tr>
      <w:tr w:rsidRPr="00FD3DF2" w:rsidR="0058265C" w14:paraId="1F885997" w14:textId="77777777">
        <w:trPr>
          <w:trHeight w:val="300"/>
        </w:trPr>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5A52AD79" w14:textId="77777777">
            <w:pPr>
              <w:widowControl w:val="0"/>
              <w:spacing w:after="0"/>
              <w:rPr>
                <w:rFonts w:cstheme="minorHAnsi"/>
                <w:sz w:val="20"/>
                <w:szCs w:val="20"/>
              </w:rPr>
            </w:pPr>
            <w:r w:rsidRPr="00FD3DF2">
              <w:rPr>
                <w:rFonts w:cstheme="minorHAnsi"/>
                <w:sz w:val="20"/>
                <w:szCs w:val="20"/>
              </w:rPr>
              <w:t>Blood volume (approx.) (mL)</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0D5D95E" w14:textId="77777777">
            <w:pPr>
              <w:widowControl w:val="0"/>
              <w:spacing w:after="0"/>
              <w:rPr>
                <w:rFonts w:cstheme="minorHAnsi"/>
                <w:sz w:val="20"/>
                <w:szCs w:val="20"/>
              </w:rPr>
            </w:pPr>
            <w:r w:rsidRPr="00FD3DF2">
              <w:rPr>
                <w:rFonts w:cs="Calibri"/>
                <w:color w:val="000000"/>
                <w:sz w:val="20"/>
                <w:szCs w:val="20"/>
              </w:rPr>
              <w:t>16</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890424" w14:paraId="1700BFE5" w14:textId="786350F8">
            <w:pPr>
              <w:widowControl w:val="0"/>
              <w:spacing w:after="0"/>
              <w:rPr>
                <w:rFonts w:cstheme="minorHAnsi"/>
                <w:sz w:val="20"/>
                <w:szCs w:val="20"/>
              </w:rPr>
            </w:pPr>
            <w:r>
              <w:rPr>
                <w:rFonts w:cs="Calibri"/>
                <w:color w:val="000000"/>
                <w:sz w:val="20"/>
                <w:szCs w:val="20"/>
              </w:rPr>
              <w:t>52</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12CE7861" w14:textId="77777777">
            <w:pPr>
              <w:widowControl w:val="0"/>
              <w:spacing w:after="0"/>
              <w:rPr>
                <w:rFonts w:cstheme="minorHAnsi"/>
                <w:sz w:val="20"/>
                <w:szCs w:val="20"/>
              </w:rPr>
            </w:pPr>
            <w:r w:rsidRPr="00FD3DF2">
              <w:rPr>
                <w:rFonts w:cstheme="minorHAnsi"/>
                <w:sz w:val="20"/>
                <w:szCs w:val="20"/>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15ECDFF5" w14:textId="77777777">
            <w:pPr>
              <w:widowControl w:val="0"/>
              <w:spacing w:after="0"/>
              <w:rPr>
                <w:rFonts w:cstheme="minorHAnsi"/>
                <w:sz w:val="20"/>
                <w:szCs w:val="20"/>
              </w:rPr>
            </w:pPr>
            <w:r w:rsidRPr="00FD3DF2">
              <w:rPr>
                <w:rFonts w:cs="Calibri"/>
                <w:color w:val="000000"/>
                <w:sz w:val="20"/>
                <w:szCs w:val="20"/>
              </w:rPr>
              <w:t>50.5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3B586EC1" w14:textId="77777777">
            <w:pPr>
              <w:widowControl w:val="0"/>
              <w:spacing w:after="0"/>
              <w:rPr>
                <w:rFonts w:cstheme="minorHAnsi"/>
                <w:sz w:val="20"/>
                <w:szCs w:val="20"/>
              </w:rPr>
            </w:pPr>
            <w:r w:rsidRPr="00FD3DF2">
              <w:rPr>
                <w:rFonts w:cs="Calibri"/>
                <w:color w:val="000000"/>
                <w:sz w:val="20"/>
                <w:szCs w:val="20"/>
              </w:rPr>
              <w:t>50.5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D3DF2" w:rsidR="0058265C" w:rsidRDefault="00BC539B" w14:paraId="4A9DB728" w14:textId="77777777">
            <w:pPr>
              <w:widowControl w:val="0"/>
              <w:spacing w:after="0"/>
              <w:rPr>
                <w:rFonts w:cstheme="minorHAnsi"/>
                <w:sz w:val="20"/>
                <w:szCs w:val="20"/>
              </w:rPr>
            </w:pPr>
            <w:r w:rsidRPr="00FD3DF2">
              <w:rPr>
                <w:rFonts w:cs="Calibri"/>
                <w:color w:val="000000"/>
                <w:sz w:val="20"/>
                <w:szCs w:val="20"/>
              </w:rPr>
              <w:t>48</w:t>
            </w:r>
          </w:p>
        </w:tc>
      </w:tr>
    </w:tbl>
    <w:p w:rsidRPr="00D17324" w:rsidR="0058265C" w:rsidP="00D17324" w:rsidRDefault="00D17324" w14:paraId="4CE1CA73" w14:textId="26D2A04D">
      <w:pPr>
        <w:spacing w:after="0"/>
        <w:rPr>
          <w:rFonts w:cstheme="minorHAnsi"/>
        </w:rPr>
      </w:pPr>
      <w:r w:rsidRPr="00D17324">
        <w:rPr>
          <w:rFonts w:cstheme="minorHAnsi"/>
        </w:rPr>
        <w:t>1.</w:t>
      </w:r>
      <w:r>
        <w:rPr>
          <w:rFonts w:cstheme="minorHAnsi"/>
        </w:rPr>
        <w:t xml:space="preserve"> </w:t>
      </w:r>
      <w:r w:rsidRPr="00D17324" w:rsidR="00BC539B">
        <w:rPr>
          <w:rFonts w:cstheme="minorHAnsi"/>
        </w:rPr>
        <w:t xml:space="preserve">Detection of antibodies and/or antigen for HIV, hepatitis B and hepatitis C </w:t>
      </w:r>
    </w:p>
    <w:p w:rsidRPr="00FD3DF2" w:rsidR="0058265C" w:rsidRDefault="00D17324" w14:paraId="0D207A64" w14:textId="795C73EC">
      <w:pPr>
        <w:spacing w:after="0"/>
        <w:rPr>
          <w:rFonts w:cstheme="minorHAnsi"/>
        </w:rPr>
      </w:pPr>
      <w:r>
        <w:rPr>
          <w:rFonts w:cstheme="minorHAnsi"/>
        </w:rPr>
        <w:lastRenderedPageBreak/>
        <w:t xml:space="preserve">2. </w:t>
      </w:r>
      <w:r w:rsidRPr="00FD3DF2" w:rsidR="00BC539B">
        <w:rPr>
          <w:rFonts w:cstheme="minorHAnsi"/>
        </w:rPr>
        <w:t>Full blood count, liver function, renal function, non-fasting glucose</w:t>
      </w:r>
    </w:p>
    <w:p w:rsidRPr="00FD3DF2" w:rsidR="0058265C" w:rsidRDefault="00D17324" w14:paraId="32041549" w14:textId="1812F5C1">
      <w:pPr>
        <w:spacing w:after="0"/>
        <w:rPr>
          <w:rFonts w:cstheme="minorHAnsi"/>
        </w:rPr>
      </w:pPr>
      <w:r>
        <w:rPr>
          <w:rFonts w:cstheme="minorHAnsi"/>
        </w:rPr>
        <w:t xml:space="preserve">3. </w:t>
      </w:r>
      <w:r w:rsidRPr="00FD3DF2" w:rsidR="00BC539B">
        <w:rPr>
          <w:rFonts w:cstheme="minorHAnsi"/>
        </w:rPr>
        <w:t xml:space="preserve">At visits which include FNA or vaccination, there will be an AE check </w:t>
      </w:r>
      <w:r w:rsidR="000619CD">
        <w:rPr>
          <w:rFonts w:cstheme="minorHAnsi"/>
        </w:rPr>
        <w:t xml:space="preserve">and vital signs </w:t>
      </w:r>
      <w:r w:rsidRPr="00FD3DF2" w:rsidR="00BC539B">
        <w:rPr>
          <w:rFonts w:cstheme="minorHAnsi"/>
        </w:rPr>
        <w:t>pre-FNA/pre-vaccination, and again at least 30 min after. At visits which include FNA, there will be an inspection of the FNA site pre-FNA, and again at least 30 min after. All other procedures/assessments at these visits will be pre-FNA/pre-vaccination only.</w:t>
      </w:r>
    </w:p>
    <w:p w:rsidR="0058265C" w:rsidRDefault="00D17324" w14:paraId="61B16BE2" w14:textId="02A8EA85">
      <w:pPr>
        <w:spacing w:after="0"/>
        <w:rPr>
          <w:rFonts w:cstheme="minorHAnsi"/>
        </w:rPr>
      </w:pPr>
      <w:r>
        <w:rPr>
          <w:rFonts w:cstheme="minorHAnsi"/>
        </w:rPr>
        <w:t xml:space="preserve">4. </w:t>
      </w:r>
      <w:r w:rsidRPr="00FD3DF2" w:rsidR="00BC539B">
        <w:rPr>
          <w:rFonts w:cstheme="minorHAnsi"/>
        </w:rPr>
        <w:t>The timings of V2a and V3 are set according to that of V2; the timings of V4 and V5 are set according to that of V3.</w:t>
      </w:r>
    </w:p>
    <w:p w:rsidRPr="00D17324" w:rsidR="00D17324" w:rsidP="00D17324" w:rsidRDefault="00D17324" w14:paraId="7C2B03A4" w14:textId="3CB2DD5A">
      <w:pPr>
        <w:spacing w:after="0"/>
        <w:rPr>
          <w:rFonts w:cstheme="minorHAnsi"/>
        </w:rPr>
      </w:pPr>
      <w:r w:rsidRPr="00D17324">
        <w:rPr>
          <w:rFonts w:cstheme="minorHAnsi"/>
        </w:rPr>
        <w:t>*</w:t>
      </w:r>
      <w:r>
        <w:rPr>
          <w:rFonts w:cstheme="minorHAnsi"/>
        </w:rPr>
        <w:t xml:space="preserve"> This is the preferred window. However, if the FNA</w:t>
      </w:r>
      <w:r w:rsidR="005D79D8">
        <w:rPr>
          <w:rFonts w:cstheme="minorHAnsi"/>
        </w:rPr>
        <w:t>2 visit</w:t>
      </w:r>
      <w:r>
        <w:rPr>
          <w:rFonts w:cstheme="minorHAnsi"/>
        </w:rPr>
        <w:t xml:space="preserve"> cannot be scheduled within the preferred window, it can take place </w:t>
      </w:r>
      <w:r w:rsidR="005D79D8">
        <w:rPr>
          <w:rFonts w:cstheme="minorHAnsi"/>
        </w:rPr>
        <w:t>up to 21 days after the vaccination without being a protocol deviation. Every effort should be made to schedule the FNA2 visit as close to 5 days post-vaccination as possible.</w:t>
      </w:r>
    </w:p>
    <w:p w:rsidRPr="00FD3DF2" w:rsidR="0058265C" w:rsidP="00A744A0" w:rsidRDefault="00FD3DF2" w14:paraId="3B1123BC" w14:textId="0A25C3D9">
      <w:pPr>
        <w:spacing w:after="0" w:line="240" w:lineRule="auto"/>
        <w:rPr>
          <w:rFonts w:cstheme="minorHAnsi"/>
        </w:rPr>
      </w:pPr>
      <w:r>
        <w:rPr>
          <w:rFonts w:cstheme="minorHAnsi"/>
        </w:rPr>
        <w:br w:type="page"/>
      </w:r>
    </w:p>
    <w:bookmarkStart w:name="_Toc103943684" w:displacedByCustomXml="next" w:id="10"/>
    <w:sdt>
      <w:sdtPr>
        <w:rPr>
          <w:rFonts w:asciiTheme="minorHAnsi" w:hAnsiTheme="minorHAnsi" w:eastAsiaTheme="minorEastAsia" w:cstheme="minorBidi"/>
          <w:b w:val="0"/>
          <w:bCs w:val="0"/>
          <w:caps w:val="0"/>
          <w:color w:val="auto"/>
          <w:sz w:val="22"/>
          <w:szCs w:val="22"/>
          <w:lang w:eastAsia="en-GB"/>
        </w:rPr>
        <w:id w:val="-800378066"/>
        <w:docPartObj>
          <w:docPartGallery w:val="Table of Contents"/>
          <w:docPartUnique/>
        </w:docPartObj>
      </w:sdtPr>
      <w:sdtEndPr/>
      <w:sdtContent>
        <w:p w:rsidRPr="00A744A0" w:rsidR="0058265C" w:rsidRDefault="0012768A" w14:paraId="6FF5A957" w14:textId="1DFE7367">
          <w:pPr>
            <w:pStyle w:val="QAHeading1"/>
            <w:numPr>
              <w:ilvl w:val="0"/>
              <w:numId w:val="10"/>
            </w:numPr>
            <w:rPr>
              <w:rFonts w:cstheme="minorHAnsi"/>
            </w:rPr>
          </w:pPr>
          <w:r w:rsidRPr="00FD3DF2">
            <w:rPr>
              <w:caps w:val="0"/>
            </w:rPr>
            <w:t>TABLE OF CONTENTS</w:t>
          </w:r>
          <w:bookmarkEnd w:id="10"/>
        </w:p>
        <w:p w:rsidR="00695E08" w:rsidRDefault="00BC539B" w14:paraId="3C7152F2" w14:textId="4549A08B">
          <w:pPr>
            <w:pStyle w:val="TOC1"/>
            <w:tabs>
              <w:tab w:val="left" w:pos="480"/>
              <w:tab w:val="right" w:leader="dot" w:pos="9016"/>
            </w:tabs>
            <w:rPr>
              <w:noProof/>
            </w:rPr>
          </w:pPr>
          <w:r w:rsidRPr="00D073A5">
            <w:fldChar w:fldCharType="begin"/>
          </w:r>
          <w:r w:rsidRPr="00FD3DF2">
            <w:rPr>
              <w:rStyle w:val="IndexLink"/>
              <w:webHidden/>
            </w:rPr>
            <w:instrText>TOC \z \o "1-3" \u \h</w:instrText>
          </w:r>
          <w:r w:rsidRPr="00D073A5">
            <w:rPr>
              <w:rStyle w:val="IndexLink"/>
            </w:rPr>
            <w:fldChar w:fldCharType="separate"/>
          </w:r>
          <w:hyperlink w:history="1" w:anchor="_Toc103943680">
            <w:r w:rsidRPr="00384FEB" w:rsidR="00695E08">
              <w:rPr>
                <w:rStyle w:val="Hyperlink"/>
                <w:noProof/>
              </w:rPr>
              <w:t>1.</w:t>
            </w:r>
            <w:r w:rsidR="00695E08">
              <w:rPr>
                <w:noProof/>
              </w:rPr>
              <w:tab/>
            </w:r>
            <w:r w:rsidRPr="00384FEB" w:rsidR="00695E08">
              <w:rPr>
                <w:rStyle w:val="Hyperlink"/>
                <w:noProof/>
              </w:rPr>
              <w:t>GENERAL INFORMATION</w:t>
            </w:r>
            <w:r w:rsidR="00695E08">
              <w:rPr>
                <w:noProof/>
                <w:webHidden/>
              </w:rPr>
              <w:tab/>
            </w:r>
            <w:r w:rsidR="00695E08">
              <w:rPr>
                <w:noProof/>
                <w:webHidden/>
              </w:rPr>
              <w:fldChar w:fldCharType="begin"/>
            </w:r>
            <w:r w:rsidR="00695E08">
              <w:rPr>
                <w:noProof/>
                <w:webHidden/>
              </w:rPr>
              <w:instrText xml:space="preserve"> PAGEREF _Toc103943680 \h </w:instrText>
            </w:r>
            <w:r w:rsidR="00695E08">
              <w:rPr>
                <w:noProof/>
                <w:webHidden/>
              </w:rPr>
            </w:r>
            <w:r w:rsidR="00695E08">
              <w:rPr>
                <w:noProof/>
                <w:webHidden/>
              </w:rPr>
              <w:fldChar w:fldCharType="separate"/>
            </w:r>
            <w:r w:rsidR="00751FFB">
              <w:rPr>
                <w:noProof/>
                <w:webHidden/>
              </w:rPr>
              <w:t>2</w:t>
            </w:r>
            <w:r w:rsidR="00695E08">
              <w:rPr>
                <w:noProof/>
                <w:webHidden/>
              </w:rPr>
              <w:fldChar w:fldCharType="end"/>
            </w:r>
          </w:hyperlink>
        </w:p>
        <w:p w:rsidR="00695E08" w:rsidRDefault="00ED1A9F" w14:paraId="6287E521" w14:textId="06DFFF0C">
          <w:pPr>
            <w:pStyle w:val="TOC1"/>
            <w:tabs>
              <w:tab w:val="left" w:pos="480"/>
              <w:tab w:val="right" w:leader="dot" w:pos="9016"/>
            </w:tabs>
            <w:rPr>
              <w:noProof/>
            </w:rPr>
          </w:pPr>
          <w:hyperlink w:history="1" w:anchor="_Toc103943681">
            <w:r w:rsidRPr="00384FEB" w:rsidR="00695E08">
              <w:rPr>
                <w:rStyle w:val="Hyperlink"/>
                <w:noProof/>
              </w:rPr>
              <w:t>2.</w:t>
            </w:r>
            <w:r w:rsidR="00695E08">
              <w:rPr>
                <w:noProof/>
              </w:rPr>
              <w:tab/>
            </w:r>
            <w:r w:rsidRPr="00384FEB" w:rsidR="00695E08">
              <w:rPr>
                <w:rStyle w:val="Hyperlink"/>
                <w:noProof/>
              </w:rPr>
              <w:t>GLOSSARY OF ABBREVIATIONS</w:t>
            </w:r>
            <w:r w:rsidR="00695E08">
              <w:rPr>
                <w:noProof/>
                <w:webHidden/>
              </w:rPr>
              <w:tab/>
            </w:r>
            <w:r w:rsidR="00695E08">
              <w:rPr>
                <w:noProof/>
                <w:webHidden/>
              </w:rPr>
              <w:fldChar w:fldCharType="begin"/>
            </w:r>
            <w:r w:rsidR="00695E08">
              <w:rPr>
                <w:noProof/>
                <w:webHidden/>
              </w:rPr>
              <w:instrText xml:space="preserve"> PAGEREF _Toc103943681 \h </w:instrText>
            </w:r>
            <w:r w:rsidR="00695E08">
              <w:rPr>
                <w:noProof/>
                <w:webHidden/>
              </w:rPr>
            </w:r>
            <w:r w:rsidR="00695E08">
              <w:rPr>
                <w:noProof/>
                <w:webHidden/>
              </w:rPr>
              <w:fldChar w:fldCharType="separate"/>
            </w:r>
            <w:r w:rsidR="00751FFB">
              <w:rPr>
                <w:noProof/>
                <w:webHidden/>
              </w:rPr>
              <w:t>5</w:t>
            </w:r>
            <w:r w:rsidR="00695E08">
              <w:rPr>
                <w:noProof/>
                <w:webHidden/>
              </w:rPr>
              <w:fldChar w:fldCharType="end"/>
            </w:r>
          </w:hyperlink>
        </w:p>
        <w:p w:rsidR="00695E08" w:rsidRDefault="00ED1A9F" w14:paraId="126E0D51" w14:textId="1F3BDD16">
          <w:pPr>
            <w:pStyle w:val="TOC1"/>
            <w:tabs>
              <w:tab w:val="left" w:pos="480"/>
              <w:tab w:val="right" w:leader="dot" w:pos="9016"/>
            </w:tabs>
            <w:rPr>
              <w:noProof/>
            </w:rPr>
          </w:pPr>
          <w:hyperlink w:history="1" w:anchor="_Toc103943682">
            <w:r w:rsidRPr="00384FEB" w:rsidR="00695E08">
              <w:rPr>
                <w:rStyle w:val="Hyperlink"/>
                <w:noProof/>
              </w:rPr>
              <w:t>3.</w:t>
            </w:r>
            <w:r w:rsidR="00695E08">
              <w:rPr>
                <w:noProof/>
              </w:rPr>
              <w:tab/>
            </w:r>
            <w:r w:rsidRPr="00384FEB" w:rsidR="00695E08">
              <w:rPr>
                <w:rStyle w:val="Hyperlink"/>
                <w:noProof/>
              </w:rPr>
              <w:t>STUDY SUMMARY</w:t>
            </w:r>
            <w:r w:rsidR="00695E08">
              <w:rPr>
                <w:noProof/>
                <w:webHidden/>
              </w:rPr>
              <w:tab/>
            </w:r>
            <w:r w:rsidR="00695E08">
              <w:rPr>
                <w:noProof/>
                <w:webHidden/>
              </w:rPr>
              <w:fldChar w:fldCharType="begin"/>
            </w:r>
            <w:r w:rsidR="00695E08">
              <w:rPr>
                <w:noProof/>
                <w:webHidden/>
              </w:rPr>
              <w:instrText xml:space="preserve"> PAGEREF _Toc103943682 \h </w:instrText>
            </w:r>
            <w:r w:rsidR="00695E08">
              <w:rPr>
                <w:noProof/>
                <w:webHidden/>
              </w:rPr>
            </w:r>
            <w:r w:rsidR="00695E08">
              <w:rPr>
                <w:noProof/>
                <w:webHidden/>
              </w:rPr>
              <w:fldChar w:fldCharType="separate"/>
            </w:r>
            <w:r w:rsidR="00751FFB">
              <w:rPr>
                <w:noProof/>
                <w:webHidden/>
              </w:rPr>
              <w:t>7</w:t>
            </w:r>
            <w:r w:rsidR="00695E08">
              <w:rPr>
                <w:noProof/>
                <w:webHidden/>
              </w:rPr>
              <w:fldChar w:fldCharType="end"/>
            </w:r>
          </w:hyperlink>
        </w:p>
        <w:p w:rsidR="00695E08" w:rsidRDefault="00ED1A9F" w14:paraId="2301863D" w14:textId="6BB56C78">
          <w:pPr>
            <w:pStyle w:val="TOC1"/>
            <w:tabs>
              <w:tab w:val="left" w:pos="480"/>
              <w:tab w:val="right" w:leader="dot" w:pos="9016"/>
            </w:tabs>
            <w:rPr>
              <w:noProof/>
            </w:rPr>
          </w:pPr>
          <w:hyperlink w:history="1" w:anchor="_Toc103943683">
            <w:r w:rsidRPr="00384FEB" w:rsidR="00695E08">
              <w:rPr>
                <w:rStyle w:val="Hyperlink"/>
                <w:noProof/>
              </w:rPr>
              <w:t>4.</w:t>
            </w:r>
            <w:r w:rsidR="00695E08">
              <w:rPr>
                <w:noProof/>
              </w:rPr>
              <w:tab/>
            </w:r>
            <w:r w:rsidRPr="00384FEB" w:rsidR="00695E08">
              <w:rPr>
                <w:rStyle w:val="Hyperlink"/>
                <w:noProof/>
              </w:rPr>
              <w:t>FLOW DIAGRAM AND STUDY SCHEDULE</w:t>
            </w:r>
            <w:r w:rsidR="00695E08">
              <w:rPr>
                <w:noProof/>
                <w:webHidden/>
              </w:rPr>
              <w:tab/>
            </w:r>
            <w:r w:rsidR="00695E08">
              <w:rPr>
                <w:noProof/>
                <w:webHidden/>
              </w:rPr>
              <w:fldChar w:fldCharType="begin"/>
            </w:r>
            <w:r w:rsidR="00695E08">
              <w:rPr>
                <w:noProof/>
                <w:webHidden/>
              </w:rPr>
              <w:instrText xml:space="preserve"> PAGEREF _Toc103943683 \h </w:instrText>
            </w:r>
            <w:r w:rsidR="00695E08">
              <w:rPr>
                <w:noProof/>
                <w:webHidden/>
              </w:rPr>
            </w:r>
            <w:r w:rsidR="00695E08">
              <w:rPr>
                <w:noProof/>
                <w:webHidden/>
              </w:rPr>
              <w:fldChar w:fldCharType="separate"/>
            </w:r>
            <w:r w:rsidR="00751FFB">
              <w:rPr>
                <w:noProof/>
                <w:webHidden/>
              </w:rPr>
              <w:t>9</w:t>
            </w:r>
            <w:r w:rsidR="00695E08">
              <w:rPr>
                <w:noProof/>
                <w:webHidden/>
              </w:rPr>
              <w:fldChar w:fldCharType="end"/>
            </w:r>
          </w:hyperlink>
        </w:p>
        <w:p w:rsidR="00695E08" w:rsidRDefault="00ED1A9F" w14:paraId="0C879347" w14:textId="230AB3CF">
          <w:pPr>
            <w:pStyle w:val="TOC1"/>
            <w:tabs>
              <w:tab w:val="left" w:pos="480"/>
              <w:tab w:val="right" w:leader="dot" w:pos="9016"/>
            </w:tabs>
            <w:rPr>
              <w:noProof/>
            </w:rPr>
          </w:pPr>
          <w:hyperlink w:history="1" w:anchor="_Toc103943684">
            <w:r w:rsidRPr="00384FEB" w:rsidR="00695E08">
              <w:rPr>
                <w:rStyle w:val="Hyperlink"/>
                <w:rFonts w:cstheme="minorHAnsi"/>
                <w:noProof/>
              </w:rPr>
              <w:t>5.</w:t>
            </w:r>
            <w:r w:rsidR="00695E08">
              <w:rPr>
                <w:noProof/>
              </w:rPr>
              <w:tab/>
            </w:r>
            <w:r w:rsidRPr="00384FEB" w:rsidR="00695E08">
              <w:rPr>
                <w:rStyle w:val="Hyperlink"/>
                <w:noProof/>
              </w:rPr>
              <w:t>TABLE OF CONTENTS</w:t>
            </w:r>
            <w:r w:rsidR="00695E08">
              <w:rPr>
                <w:noProof/>
                <w:webHidden/>
              </w:rPr>
              <w:tab/>
            </w:r>
            <w:r w:rsidR="00695E08">
              <w:rPr>
                <w:noProof/>
                <w:webHidden/>
              </w:rPr>
              <w:fldChar w:fldCharType="begin"/>
            </w:r>
            <w:r w:rsidR="00695E08">
              <w:rPr>
                <w:noProof/>
                <w:webHidden/>
              </w:rPr>
              <w:instrText xml:space="preserve"> PAGEREF _Toc103943684 \h </w:instrText>
            </w:r>
            <w:r w:rsidR="00695E08">
              <w:rPr>
                <w:noProof/>
                <w:webHidden/>
              </w:rPr>
            </w:r>
            <w:r w:rsidR="00695E08">
              <w:rPr>
                <w:noProof/>
                <w:webHidden/>
              </w:rPr>
              <w:fldChar w:fldCharType="separate"/>
            </w:r>
            <w:r w:rsidR="00751FFB">
              <w:rPr>
                <w:noProof/>
                <w:webHidden/>
              </w:rPr>
              <w:t>12</w:t>
            </w:r>
            <w:r w:rsidR="00695E08">
              <w:rPr>
                <w:noProof/>
                <w:webHidden/>
              </w:rPr>
              <w:fldChar w:fldCharType="end"/>
            </w:r>
          </w:hyperlink>
        </w:p>
        <w:p w:rsidR="00695E08" w:rsidRDefault="00ED1A9F" w14:paraId="4829B859" w14:textId="71305BA0">
          <w:pPr>
            <w:pStyle w:val="TOC1"/>
            <w:tabs>
              <w:tab w:val="left" w:pos="480"/>
              <w:tab w:val="right" w:leader="dot" w:pos="9016"/>
            </w:tabs>
            <w:rPr>
              <w:noProof/>
            </w:rPr>
          </w:pPr>
          <w:hyperlink w:history="1" w:anchor="_Toc103943685">
            <w:r w:rsidRPr="00384FEB" w:rsidR="00695E08">
              <w:rPr>
                <w:rStyle w:val="Hyperlink"/>
                <w:noProof/>
              </w:rPr>
              <w:t>6.</w:t>
            </w:r>
            <w:r w:rsidR="00695E08">
              <w:rPr>
                <w:noProof/>
              </w:rPr>
              <w:tab/>
            </w:r>
            <w:r w:rsidRPr="00384FEB" w:rsidR="00695E08">
              <w:rPr>
                <w:rStyle w:val="Hyperlink"/>
                <w:noProof/>
              </w:rPr>
              <w:t>INTRODUCTION</w:t>
            </w:r>
            <w:r w:rsidR="00695E08">
              <w:rPr>
                <w:noProof/>
                <w:webHidden/>
              </w:rPr>
              <w:tab/>
            </w:r>
            <w:r w:rsidR="00695E08">
              <w:rPr>
                <w:noProof/>
                <w:webHidden/>
              </w:rPr>
              <w:fldChar w:fldCharType="begin"/>
            </w:r>
            <w:r w:rsidR="00695E08">
              <w:rPr>
                <w:noProof/>
                <w:webHidden/>
              </w:rPr>
              <w:instrText xml:space="preserve"> PAGEREF _Toc103943685 \h </w:instrText>
            </w:r>
            <w:r w:rsidR="00695E08">
              <w:rPr>
                <w:noProof/>
                <w:webHidden/>
              </w:rPr>
            </w:r>
            <w:r w:rsidR="00695E08">
              <w:rPr>
                <w:noProof/>
                <w:webHidden/>
              </w:rPr>
              <w:fldChar w:fldCharType="separate"/>
            </w:r>
            <w:r w:rsidR="00751FFB">
              <w:rPr>
                <w:noProof/>
                <w:webHidden/>
              </w:rPr>
              <w:t>13</w:t>
            </w:r>
            <w:r w:rsidR="00695E08">
              <w:rPr>
                <w:noProof/>
                <w:webHidden/>
              </w:rPr>
              <w:fldChar w:fldCharType="end"/>
            </w:r>
          </w:hyperlink>
        </w:p>
        <w:p w:rsidR="00695E08" w:rsidRDefault="00ED1A9F" w14:paraId="039218F6" w14:textId="6901CD55">
          <w:pPr>
            <w:pStyle w:val="TOC1"/>
            <w:tabs>
              <w:tab w:val="left" w:pos="480"/>
              <w:tab w:val="right" w:leader="dot" w:pos="9016"/>
            </w:tabs>
            <w:rPr>
              <w:noProof/>
            </w:rPr>
          </w:pPr>
          <w:hyperlink w:history="1" w:anchor="_Toc103943686">
            <w:r w:rsidRPr="00384FEB" w:rsidR="00695E08">
              <w:rPr>
                <w:rStyle w:val="Hyperlink"/>
                <w:noProof/>
              </w:rPr>
              <w:t>7.</w:t>
            </w:r>
            <w:r w:rsidR="00695E08">
              <w:rPr>
                <w:noProof/>
              </w:rPr>
              <w:tab/>
            </w:r>
            <w:r w:rsidRPr="00384FEB" w:rsidR="00695E08">
              <w:rPr>
                <w:rStyle w:val="Hyperlink"/>
                <w:noProof/>
              </w:rPr>
              <w:t>STUDY DESIGN</w:t>
            </w:r>
            <w:r w:rsidR="00695E08">
              <w:rPr>
                <w:noProof/>
                <w:webHidden/>
              </w:rPr>
              <w:tab/>
            </w:r>
            <w:r w:rsidR="00695E08">
              <w:rPr>
                <w:noProof/>
                <w:webHidden/>
              </w:rPr>
              <w:fldChar w:fldCharType="begin"/>
            </w:r>
            <w:r w:rsidR="00695E08">
              <w:rPr>
                <w:noProof/>
                <w:webHidden/>
              </w:rPr>
              <w:instrText xml:space="preserve"> PAGEREF _Toc103943686 \h </w:instrText>
            </w:r>
            <w:r w:rsidR="00695E08">
              <w:rPr>
                <w:noProof/>
                <w:webHidden/>
              </w:rPr>
            </w:r>
            <w:r w:rsidR="00695E08">
              <w:rPr>
                <w:noProof/>
                <w:webHidden/>
              </w:rPr>
              <w:fldChar w:fldCharType="separate"/>
            </w:r>
            <w:r w:rsidR="00751FFB">
              <w:rPr>
                <w:noProof/>
                <w:webHidden/>
              </w:rPr>
              <w:t>14</w:t>
            </w:r>
            <w:r w:rsidR="00695E08">
              <w:rPr>
                <w:noProof/>
                <w:webHidden/>
              </w:rPr>
              <w:fldChar w:fldCharType="end"/>
            </w:r>
          </w:hyperlink>
        </w:p>
        <w:p w:rsidR="00695E08" w:rsidRDefault="00ED1A9F" w14:paraId="16D434B1" w14:textId="7E23C1D8">
          <w:pPr>
            <w:pStyle w:val="TOC1"/>
            <w:tabs>
              <w:tab w:val="left" w:pos="480"/>
              <w:tab w:val="right" w:leader="dot" w:pos="9016"/>
            </w:tabs>
            <w:rPr>
              <w:noProof/>
            </w:rPr>
          </w:pPr>
          <w:hyperlink w:history="1" w:anchor="_Toc103943687">
            <w:r w:rsidRPr="00384FEB" w:rsidR="00695E08">
              <w:rPr>
                <w:rStyle w:val="Hyperlink"/>
                <w:noProof/>
              </w:rPr>
              <w:t>8.</w:t>
            </w:r>
            <w:r w:rsidR="00695E08">
              <w:rPr>
                <w:noProof/>
              </w:rPr>
              <w:tab/>
            </w:r>
            <w:r w:rsidRPr="00384FEB" w:rsidR="00695E08">
              <w:rPr>
                <w:rStyle w:val="Hyperlink"/>
                <w:noProof/>
              </w:rPr>
              <w:t>PARTICIPANT ENTRY</w:t>
            </w:r>
            <w:r w:rsidR="00695E08">
              <w:rPr>
                <w:noProof/>
                <w:webHidden/>
              </w:rPr>
              <w:tab/>
            </w:r>
            <w:r w:rsidR="00695E08">
              <w:rPr>
                <w:noProof/>
                <w:webHidden/>
              </w:rPr>
              <w:fldChar w:fldCharType="begin"/>
            </w:r>
            <w:r w:rsidR="00695E08">
              <w:rPr>
                <w:noProof/>
                <w:webHidden/>
              </w:rPr>
              <w:instrText xml:space="preserve"> PAGEREF _Toc103943687 \h </w:instrText>
            </w:r>
            <w:r w:rsidR="00695E08">
              <w:rPr>
                <w:noProof/>
                <w:webHidden/>
              </w:rPr>
            </w:r>
            <w:r w:rsidR="00695E08">
              <w:rPr>
                <w:noProof/>
                <w:webHidden/>
              </w:rPr>
              <w:fldChar w:fldCharType="separate"/>
            </w:r>
            <w:r w:rsidR="00751FFB">
              <w:rPr>
                <w:noProof/>
                <w:webHidden/>
              </w:rPr>
              <w:t>16</w:t>
            </w:r>
            <w:r w:rsidR="00695E08">
              <w:rPr>
                <w:noProof/>
                <w:webHidden/>
              </w:rPr>
              <w:fldChar w:fldCharType="end"/>
            </w:r>
          </w:hyperlink>
        </w:p>
        <w:p w:rsidR="00695E08" w:rsidRDefault="00ED1A9F" w14:paraId="65F61AED" w14:textId="21BE4E58">
          <w:pPr>
            <w:pStyle w:val="TOC1"/>
            <w:tabs>
              <w:tab w:val="left" w:pos="480"/>
              <w:tab w:val="right" w:leader="dot" w:pos="9016"/>
            </w:tabs>
            <w:rPr>
              <w:noProof/>
            </w:rPr>
          </w:pPr>
          <w:hyperlink w:history="1" w:anchor="_Toc103943688">
            <w:r w:rsidRPr="00384FEB" w:rsidR="00695E08">
              <w:rPr>
                <w:rStyle w:val="Hyperlink"/>
                <w:noProof/>
              </w:rPr>
              <w:t>9.</w:t>
            </w:r>
            <w:r w:rsidR="00695E08">
              <w:rPr>
                <w:noProof/>
              </w:rPr>
              <w:tab/>
            </w:r>
            <w:r w:rsidRPr="00384FEB" w:rsidR="00695E08">
              <w:rPr>
                <w:rStyle w:val="Hyperlink"/>
                <w:noProof/>
              </w:rPr>
              <w:t>ADVERSE EVENTS</w:t>
            </w:r>
            <w:r w:rsidR="00695E08">
              <w:rPr>
                <w:noProof/>
                <w:webHidden/>
              </w:rPr>
              <w:tab/>
            </w:r>
            <w:r w:rsidR="00695E08">
              <w:rPr>
                <w:noProof/>
                <w:webHidden/>
              </w:rPr>
              <w:fldChar w:fldCharType="begin"/>
            </w:r>
            <w:r w:rsidR="00695E08">
              <w:rPr>
                <w:noProof/>
                <w:webHidden/>
              </w:rPr>
              <w:instrText xml:space="preserve"> PAGEREF _Toc103943688 \h </w:instrText>
            </w:r>
            <w:r w:rsidR="00695E08">
              <w:rPr>
                <w:noProof/>
                <w:webHidden/>
              </w:rPr>
            </w:r>
            <w:r w:rsidR="00695E08">
              <w:rPr>
                <w:noProof/>
                <w:webHidden/>
              </w:rPr>
              <w:fldChar w:fldCharType="separate"/>
            </w:r>
            <w:r w:rsidR="00751FFB">
              <w:rPr>
                <w:noProof/>
                <w:webHidden/>
              </w:rPr>
              <w:t>18</w:t>
            </w:r>
            <w:r w:rsidR="00695E08">
              <w:rPr>
                <w:noProof/>
                <w:webHidden/>
              </w:rPr>
              <w:fldChar w:fldCharType="end"/>
            </w:r>
          </w:hyperlink>
        </w:p>
        <w:p w:rsidR="00695E08" w:rsidRDefault="00ED1A9F" w14:paraId="2D73F1E1" w14:textId="7E4F1885">
          <w:pPr>
            <w:pStyle w:val="TOC1"/>
            <w:tabs>
              <w:tab w:val="left" w:pos="660"/>
              <w:tab w:val="right" w:leader="dot" w:pos="9016"/>
            </w:tabs>
            <w:rPr>
              <w:noProof/>
            </w:rPr>
          </w:pPr>
          <w:hyperlink w:history="1" w:anchor="_Toc103943689">
            <w:r w:rsidRPr="00384FEB" w:rsidR="00695E08">
              <w:rPr>
                <w:rStyle w:val="Hyperlink"/>
                <w:noProof/>
              </w:rPr>
              <w:t>10.</w:t>
            </w:r>
            <w:r w:rsidR="00695E08">
              <w:rPr>
                <w:noProof/>
              </w:rPr>
              <w:tab/>
            </w:r>
            <w:r w:rsidRPr="00384FEB" w:rsidR="00695E08">
              <w:rPr>
                <w:rStyle w:val="Hyperlink"/>
                <w:noProof/>
              </w:rPr>
              <w:t>ASSESSMENT AND FOLLOW-UP</w:t>
            </w:r>
            <w:r w:rsidR="00695E08">
              <w:rPr>
                <w:noProof/>
                <w:webHidden/>
              </w:rPr>
              <w:tab/>
            </w:r>
            <w:r w:rsidR="00695E08">
              <w:rPr>
                <w:noProof/>
                <w:webHidden/>
              </w:rPr>
              <w:fldChar w:fldCharType="begin"/>
            </w:r>
            <w:r w:rsidR="00695E08">
              <w:rPr>
                <w:noProof/>
                <w:webHidden/>
              </w:rPr>
              <w:instrText xml:space="preserve"> PAGEREF _Toc103943689 \h </w:instrText>
            </w:r>
            <w:r w:rsidR="00695E08">
              <w:rPr>
                <w:noProof/>
                <w:webHidden/>
              </w:rPr>
            </w:r>
            <w:r w:rsidR="00695E08">
              <w:rPr>
                <w:noProof/>
                <w:webHidden/>
              </w:rPr>
              <w:fldChar w:fldCharType="separate"/>
            </w:r>
            <w:r w:rsidR="00751FFB">
              <w:rPr>
                <w:noProof/>
                <w:webHidden/>
              </w:rPr>
              <w:t>19</w:t>
            </w:r>
            <w:r w:rsidR="00695E08">
              <w:rPr>
                <w:noProof/>
                <w:webHidden/>
              </w:rPr>
              <w:fldChar w:fldCharType="end"/>
            </w:r>
          </w:hyperlink>
        </w:p>
        <w:p w:rsidR="00695E08" w:rsidRDefault="00ED1A9F" w14:paraId="54132146" w14:textId="4F0F9296">
          <w:pPr>
            <w:pStyle w:val="TOC1"/>
            <w:tabs>
              <w:tab w:val="left" w:pos="660"/>
              <w:tab w:val="right" w:leader="dot" w:pos="9016"/>
            </w:tabs>
            <w:rPr>
              <w:noProof/>
            </w:rPr>
          </w:pPr>
          <w:hyperlink w:history="1" w:anchor="_Toc103943690">
            <w:r w:rsidRPr="00384FEB" w:rsidR="00695E08">
              <w:rPr>
                <w:rStyle w:val="Hyperlink"/>
                <w:noProof/>
              </w:rPr>
              <w:t>11.</w:t>
            </w:r>
            <w:r w:rsidR="00695E08">
              <w:rPr>
                <w:noProof/>
              </w:rPr>
              <w:tab/>
            </w:r>
            <w:r w:rsidRPr="00384FEB" w:rsidR="00695E08">
              <w:rPr>
                <w:rStyle w:val="Hyperlink"/>
                <w:noProof/>
              </w:rPr>
              <w:t>QUALITY ASSURANCE AND CONTROL</w:t>
            </w:r>
            <w:r w:rsidR="00695E08">
              <w:rPr>
                <w:noProof/>
                <w:webHidden/>
              </w:rPr>
              <w:tab/>
            </w:r>
            <w:r w:rsidR="00695E08">
              <w:rPr>
                <w:noProof/>
                <w:webHidden/>
              </w:rPr>
              <w:fldChar w:fldCharType="begin"/>
            </w:r>
            <w:r w:rsidR="00695E08">
              <w:rPr>
                <w:noProof/>
                <w:webHidden/>
              </w:rPr>
              <w:instrText xml:space="preserve"> PAGEREF _Toc103943690 \h </w:instrText>
            </w:r>
            <w:r w:rsidR="00695E08">
              <w:rPr>
                <w:noProof/>
                <w:webHidden/>
              </w:rPr>
            </w:r>
            <w:r w:rsidR="00695E08">
              <w:rPr>
                <w:noProof/>
                <w:webHidden/>
              </w:rPr>
              <w:fldChar w:fldCharType="separate"/>
            </w:r>
            <w:r w:rsidR="00751FFB">
              <w:rPr>
                <w:noProof/>
                <w:webHidden/>
              </w:rPr>
              <w:t>22</w:t>
            </w:r>
            <w:r w:rsidR="00695E08">
              <w:rPr>
                <w:noProof/>
                <w:webHidden/>
              </w:rPr>
              <w:fldChar w:fldCharType="end"/>
            </w:r>
          </w:hyperlink>
        </w:p>
        <w:p w:rsidR="00695E08" w:rsidRDefault="00ED1A9F" w14:paraId="7CF060C7" w14:textId="37A6BAD1">
          <w:pPr>
            <w:pStyle w:val="TOC1"/>
            <w:tabs>
              <w:tab w:val="left" w:pos="660"/>
              <w:tab w:val="right" w:leader="dot" w:pos="9016"/>
            </w:tabs>
            <w:rPr>
              <w:noProof/>
            </w:rPr>
          </w:pPr>
          <w:hyperlink w:history="1" w:anchor="_Toc103943691">
            <w:r w:rsidRPr="00384FEB" w:rsidR="00695E08">
              <w:rPr>
                <w:rStyle w:val="Hyperlink"/>
                <w:noProof/>
              </w:rPr>
              <w:t>12.</w:t>
            </w:r>
            <w:r w:rsidR="00695E08">
              <w:rPr>
                <w:noProof/>
              </w:rPr>
              <w:tab/>
            </w:r>
            <w:r w:rsidRPr="00384FEB" w:rsidR="00695E08">
              <w:rPr>
                <w:rStyle w:val="Hyperlink"/>
                <w:noProof/>
              </w:rPr>
              <w:t>STATISTICS AND DATA ANALYSIS</w:t>
            </w:r>
            <w:r w:rsidR="00695E08">
              <w:rPr>
                <w:noProof/>
                <w:webHidden/>
              </w:rPr>
              <w:tab/>
            </w:r>
            <w:r w:rsidR="00695E08">
              <w:rPr>
                <w:noProof/>
                <w:webHidden/>
              </w:rPr>
              <w:fldChar w:fldCharType="begin"/>
            </w:r>
            <w:r w:rsidR="00695E08">
              <w:rPr>
                <w:noProof/>
                <w:webHidden/>
              </w:rPr>
              <w:instrText xml:space="preserve"> PAGEREF _Toc103943691 \h </w:instrText>
            </w:r>
            <w:r w:rsidR="00695E08">
              <w:rPr>
                <w:noProof/>
                <w:webHidden/>
              </w:rPr>
            </w:r>
            <w:r w:rsidR="00695E08">
              <w:rPr>
                <w:noProof/>
                <w:webHidden/>
              </w:rPr>
              <w:fldChar w:fldCharType="separate"/>
            </w:r>
            <w:r w:rsidR="00751FFB">
              <w:rPr>
                <w:noProof/>
                <w:webHidden/>
              </w:rPr>
              <w:t>22</w:t>
            </w:r>
            <w:r w:rsidR="00695E08">
              <w:rPr>
                <w:noProof/>
                <w:webHidden/>
              </w:rPr>
              <w:fldChar w:fldCharType="end"/>
            </w:r>
          </w:hyperlink>
        </w:p>
        <w:p w:rsidR="00695E08" w:rsidRDefault="00ED1A9F" w14:paraId="2CBDB724" w14:textId="1595D39D">
          <w:pPr>
            <w:pStyle w:val="TOC1"/>
            <w:tabs>
              <w:tab w:val="left" w:pos="660"/>
              <w:tab w:val="right" w:leader="dot" w:pos="9016"/>
            </w:tabs>
            <w:rPr>
              <w:noProof/>
            </w:rPr>
          </w:pPr>
          <w:hyperlink w:history="1" w:anchor="_Toc103943692">
            <w:r w:rsidRPr="00384FEB" w:rsidR="00695E08">
              <w:rPr>
                <w:rStyle w:val="Hyperlink"/>
                <w:noProof/>
              </w:rPr>
              <w:t>13.</w:t>
            </w:r>
            <w:r w:rsidR="00695E08">
              <w:rPr>
                <w:noProof/>
              </w:rPr>
              <w:tab/>
            </w:r>
            <w:r w:rsidRPr="00384FEB" w:rsidR="00695E08">
              <w:rPr>
                <w:rStyle w:val="Hyperlink"/>
                <w:noProof/>
              </w:rPr>
              <w:t>REGULATORY ISSUES</w:t>
            </w:r>
            <w:r w:rsidR="00695E08">
              <w:rPr>
                <w:noProof/>
                <w:webHidden/>
              </w:rPr>
              <w:tab/>
            </w:r>
            <w:r w:rsidR="00695E08">
              <w:rPr>
                <w:noProof/>
                <w:webHidden/>
              </w:rPr>
              <w:fldChar w:fldCharType="begin"/>
            </w:r>
            <w:r w:rsidR="00695E08">
              <w:rPr>
                <w:noProof/>
                <w:webHidden/>
              </w:rPr>
              <w:instrText xml:space="preserve"> PAGEREF _Toc103943692 \h </w:instrText>
            </w:r>
            <w:r w:rsidR="00695E08">
              <w:rPr>
                <w:noProof/>
                <w:webHidden/>
              </w:rPr>
            </w:r>
            <w:r w:rsidR="00695E08">
              <w:rPr>
                <w:noProof/>
                <w:webHidden/>
              </w:rPr>
              <w:fldChar w:fldCharType="separate"/>
            </w:r>
            <w:r w:rsidR="00751FFB">
              <w:rPr>
                <w:noProof/>
                <w:webHidden/>
              </w:rPr>
              <w:t>24</w:t>
            </w:r>
            <w:r w:rsidR="00695E08">
              <w:rPr>
                <w:noProof/>
                <w:webHidden/>
              </w:rPr>
              <w:fldChar w:fldCharType="end"/>
            </w:r>
          </w:hyperlink>
        </w:p>
        <w:p w:rsidR="00695E08" w:rsidRDefault="00ED1A9F" w14:paraId="0527BBDF" w14:textId="5668B814">
          <w:pPr>
            <w:pStyle w:val="TOC1"/>
            <w:tabs>
              <w:tab w:val="left" w:pos="660"/>
              <w:tab w:val="right" w:leader="dot" w:pos="9016"/>
            </w:tabs>
            <w:rPr>
              <w:noProof/>
            </w:rPr>
          </w:pPr>
          <w:hyperlink w:history="1" w:anchor="_Toc103943693">
            <w:r w:rsidRPr="00384FEB" w:rsidR="00695E08">
              <w:rPr>
                <w:rStyle w:val="Hyperlink"/>
                <w:noProof/>
              </w:rPr>
              <w:t>14.</w:t>
            </w:r>
            <w:r w:rsidR="00695E08">
              <w:rPr>
                <w:noProof/>
              </w:rPr>
              <w:tab/>
            </w:r>
            <w:r w:rsidRPr="00384FEB" w:rsidR="00695E08">
              <w:rPr>
                <w:rStyle w:val="Hyperlink"/>
                <w:noProof/>
              </w:rPr>
              <w:t>INDEMNITY</w:t>
            </w:r>
            <w:r w:rsidR="00695E08">
              <w:rPr>
                <w:noProof/>
                <w:webHidden/>
              </w:rPr>
              <w:tab/>
            </w:r>
            <w:r w:rsidR="00695E08">
              <w:rPr>
                <w:noProof/>
                <w:webHidden/>
              </w:rPr>
              <w:fldChar w:fldCharType="begin"/>
            </w:r>
            <w:r w:rsidR="00695E08">
              <w:rPr>
                <w:noProof/>
                <w:webHidden/>
              </w:rPr>
              <w:instrText xml:space="preserve"> PAGEREF _Toc103943693 \h </w:instrText>
            </w:r>
            <w:r w:rsidR="00695E08">
              <w:rPr>
                <w:noProof/>
                <w:webHidden/>
              </w:rPr>
            </w:r>
            <w:r w:rsidR="00695E08">
              <w:rPr>
                <w:noProof/>
                <w:webHidden/>
              </w:rPr>
              <w:fldChar w:fldCharType="separate"/>
            </w:r>
            <w:r w:rsidR="00751FFB">
              <w:rPr>
                <w:noProof/>
                <w:webHidden/>
              </w:rPr>
              <w:t>24</w:t>
            </w:r>
            <w:r w:rsidR="00695E08">
              <w:rPr>
                <w:noProof/>
                <w:webHidden/>
              </w:rPr>
              <w:fldChar w:fldCharType="end"/>
            </w:r>
          </w:hyperlink>
        </w:p>
        <w:p w:rsidR="00695E08" w:rsidRDefault="00ED1A9F" w14:paraId="605EFAAE" w14:textId="39869114">
          <w:pPr>
            <w:pStyle w:val="TOC1"/>
            <w:tabs>
              <w:tab w:val="left" w:pos="660"/>
              <w:tab w:val="right" w:leader="dot" w:pos="9016"/>
            </w:tabs>
            <w:rPr>
              <w:noProof/>
            </w:rPr>
          </w:pPr>
          <w:hyperlink w:history="1" w:anchor="_Toc103943694">
            <w:r w:rsidRPr="00384FEB" w:rsidR="00695E08">
              <w:rPr>
                <w:rStyle w:val="Hyperlink"/>
                <w:noProof/>
              </w:rPr>
              <w:t>15.</w:t>
            </w:r>
            <w:r w:rsidR="00695E08">
              <w:rPr>
                <w:noProof/>
              </w:rPr>
              <w:tab/>
            </w:r>
            <w:r w:rsidRPr="00384FEB" w:rsidR="00695E08">
              <w:rPr>
                <w:rStyle w:val="Hyperlink"/>
                <w:noProof/>
              </w:rPr>
              <w:t>FUNDING</w:t>
            </w:r>
            <w:r w:rsidR="00695E08">
              <w:rPr>
                <w:noProof/>
                <w:webHidden/>
              </w:rPr>
              <w:tab/>
            </w:r>
            <w:r w:rsidR="00695E08">
              <w:rPr>
                <w:noProof/>
                <w:webHidden/>
              </w:rPr>
              <w:fldChar w:fldCharType="begin"/>
            </w:r>
            <w:r w:rsidR="00695E08">
              <w:rPr>
                <w:noProof/>
                <w:webHidden/>
              </w:rPr>
              <w:instrText xml:space="preserve"> PAGEREF _Toc103943694 \h </w:instrText>
            </w:r>
            <w:r w:rsidR="00695E08">
              <w:rPr>
                <w:noProof/>
                <w:webHidden/>
              </w:rPr>
            </w:r>
            <w:r w:rsidR="00695E08">
              <w:rPr>
                <w:noProof/>
                <w:webHidden/>
              </w:rPr>
              <w:fldChar w:fldCharType="separate"/>
            </w:r>
            <w:r w:rsidR="00751FFB">
              <w:rPr>
                <w:noProof/>
                <w:webHidden/>
              </w:rPr>
              <w:t>25</w:t>
            </w:r>
            <w:r w:rsidR="00695E08">
              <w:rPr>
                <w:noProof/>
                <w:webHidden/>
              </w:rPr>
              <w:fldChar w:fldCharType="end"/>
            </w:r>
          </w:hyperlink>
        </w:p>
        <w:p w:rsidR="00695E08" w:rsidRDefault="00ED1A9F" w14:paraId="36C3C68B" w14:textId="79ACCEC9">
          <w:pPr>
            <w:pStyle w:val="TOC1"/>
            <w:tabs>
              <w:tab w:val="left" w:pos="660"/>
              <w:tab w:val="right" w:leader="dot" w:pos="9016"/>
            </w:tabs>
            <w:rPr>
              <w:noProof/>
            </w:rPr>
          </w:pPr>
          <w:hyperlink w:history="1" w:anchor="_Toc103943695">
            <w:r w:rsidRPr="00384FEB" w:rsidR="00695E08">
              <w:rPr>
                <w:rStyle w:val="Hyperlink"/>
                <w:noProof/>
              </w:rPr>
              <w:t>16.</w:t>
            </w:r>
            <w:r w:rsidR="00695E08">
              <w:rPr>
                <w:noProof/>
              </w:rPr>
              <w:tab/>
            </w:r>
            <w:r w:rsidRPr="00384FEB" w:rsidR="00695E08">
              <w:rPr>
                <w:rStyle w:val="Hyperlink"/>
                <w:noProof/>
              </w:rPr>
              <w:t>STUDY MANAGEMENT</w:t>
            </w:r>
            <w:r w:rsidR="00695E08">
              <w:rPr>
                <w:noProof/>
                <w:webHidden/>
              </w:rPr>
              <w:tab/>
            </w:r>
            <w:r w:rsidR="00695E08">
              <w:rPr>
                <w:noProof/>
                <w:webHidden/>
              </w:rPr>
              <w:fldChar w:fldCharType="begin"/>
            </w:r>
            <w:r w:rsidR="00695E08">
              <w:rPr>
                <w:noProof/>
                <w:webHidden/>
              </w:rPr>
              <w:instrText xml:space="preserve"> PAGEREF _Toc103943695 \h </w:instrText>
            </w:r>
            <w:r w:rsidR="00695E08">
              <w:rPr>
                <w:noProof/>
                <w:webHidden/>
              </w:rPr>
            </w:r>
            <w:r w:rsidR="00695E08">
              <w:rPr>
                <w:noProof/>
                <w:webHidden/>
              </w:rPr>
              <w:fldChar w:fldCharType="separate"/>
            </w:r>
            <w:r w:rsidR="00751FFB">
              <w:rPr>
                <w:noProof/>
                <w:webHidden/>
              </w:rPr>
              <w:t>25</w:t>
            </w:r>
            <w:r w:rsidR="00695E08">
              <w:rPr>
                <w:noProof/>
                <w:webHidden/>
              </w:rPr>
              <w:fldChar w:fldCharType="end"/>
            </w:r>
          </w:hyperlink>
        </w:p>
        <w:p w:rsidR="00695E08" w:rsidRDefault="00ED1A9F" w14:paraId="0FA49A77" w14:textId="2B2F4AB8">
          <w:pPr>
            <w:pStyle w:val="TOC1"/>
            <w:tabs>
              <w:tab w:val="left" w:pos="660"/>
              <w:tab w:val="right" w:leader="dot" w:pos="9016"/>
            </w:tabs>
            <w:rPr>
              <w:noProof/>
            </w:rPr>
          </w:pPr>
          <w:hyperlink w:history="1" w:anchor="_Toc103943696">
            <w:r w:rsidRPr="00384FEB" w:rsidR="00695E08">
              <w:rPr>
                <w:rStyle w:val="Hyperlink"/>
                <w:noProof/>
              </w:rPr>
              <w:t>17.</w:t>
            </w:r>
            <w:r w:rsidR="00695E08">
              <w:rPr>
                <w:noProof/>
              </w:rPr>
              <w:tab/>
            </w:r>
            <w:r w:rsidRPr="00384FEB" w:rsidR="00695E08">
              <w:rPr>
                <w:rStyle w:val="Hyperlink"/>
                <w:noProof/>
              </w:rPr>
              <w:t>PATIENT AND PUBLIC INVOLVEMENT</w:t>
            </w:r>
            <w:r w:rsidR="00695E08">
              <w:rPr>
                <w:noProof/>
                <w:webHidden/>
              </w:rPr>
              <w:tab/>
            </w:r>
            <w:r w:rsidR="00695E08">
              <w:rPr>
                <w:noProof/>
                <w:webHidden/>
              </w:rPr>
              <w:fldChar w:fldCharType="begin"/>
            </w:r>
            <w:r w:rsidR="00695E08">
              <w:rPr>
                <w:noProof/>
                <w:webHidden/>
              </w:rPr>
              <w:instrText xml:space="preserve"> PAGEREF _Toc103943696 \h </w:instrText>
            </w:r>
            <w:r w:rsidR="00695E08">
              <w:rPr>
                <w:noProof/>
                <w:webHidden/>
              </w:rPr>
            </w:r>
            <w:r w:rsidR="00695E08">
              <w:rPr>
                <w:noProof/>
                <w:webHidden/>
              </w:rPr>
              <w:fldChar w:fldCharType="separate"/>
            </w:r>
            <w:r w:rsidR="00751FFB">
              <w:rPr>
                <w:noProof/>
                <w:webHidden/>
              </w:rPr>
              <w:t>26</w:t>
            </w:r>
            <w:r w:rsidR="00695E08">
              <w:rPr>
                <w:noProof/>
                <w:webHidden/>
              </w:rPr>
              <w:fldChar w:fldCharType="end"/>
            </w:r>
          </w:hyperlink>
        </w:p>
        <w:p w:rsidR="00695E08" w:rsidRDefault="00ED1A9F" w14:paraId="38C68426" w14:textId="7F4E3081">
          <w:pPr>
            <w:pStyle w:val="TOC1"/>
            <w:tabs>
              <w:tab w:val="left" w:pos="660"/>
              <w:tab w:val="right" w:leader="dot" w:pos="9016"/>
            </w:tabs>
            <w:rPr>
              <w:noProof/>
            </w:rPr>
          </w:pPr>
          <w:hyperlink w:history="1" w:anchor="_Toc103943697">
            <w:r w:rsidRPr="00384FEB" w:rsidR="00695E08">
              <w:rPr>
                <w:rStyle w:val="Hyperlink"/>
                <w:noProof/>
              </w:rPr>
              <w:t>18.</w:t>
            </w:r>
            <w:r w:rsidR="00695E08">
              <w:rPr>
                <w:noProof/>
              </w:rPr>
              <w:tab/>
            </w:r>
            <w:r w:rsidRPr="00384FEB" w:rsidR="00695E08">
              <w:rPr>
                <w:rStyle w:val="Hyperlink"/>
                <w:noProof/>
              </w:rPr>
              <w:t>PUBLICATION POLICY</w:t>
            </w:r>
            <w:r w:rsidR="00695E08">
              <w:rPr>
                <w:noProof/>
                <w:webHidden/>
              </w:rPr>
              <w:tab/>
            </w:r>
            <w:r w:rsidR="00695E08">
              <w:rPr>
                <w:noProof/>
                <w:webHidden/>
              </w:rPr>
              <w:fldChar w:fldCharType="begin"/>
            </w:r>
            <w:r w:rsidR="00695E08">
              <w:rPr>
                <w:noProof/>
                <w:webHidden/>
              </w:rPr>
              <w:instrText xml:space="preserve"> PAGEREF _Toc103943697 \h </w:instrText>
            </w:r>
            <w:r w:rsidR="00695E08">
              <w:rPr>
                <w:noProof/>
                <w:webHidden/>
              </w:rPr>
            </w:r>
            <w:r w:rsidR="00695E08">
              <w:rPr>
                <w:noProof/>
                <w:webHidden/>
              </w:rPr>
              <w:fldChar w:fldCharType="separate"/>
            </w:r>
            <w:r w:rsidR="00751FFB">
              <w:rPr>
                <w:noProof/>
                <w:webHidden/>
              </w:rPr>
              <w:t>26</w:t>
            </w:r>
            <w:r w:rsidR="00695E08">
              <w:rPr>
                <w:noProof/>
                <w:webHidden/>
              </w:rPr>
              <w:fldChar w:fldCharType="end"/>
            </w:r>
          </w:hyperlink>
        </w:p>
        <w:p w:rsidR="00695E08" w:rsidRDefault="00ED1A9F" w14:paraId="32C87322" w14:textId="3E51852B">
          <w:pPr>
            <w:pStyle w:val="TOC1"/>
            <w:tabs>
              <w:tab w:val="left" w:pos="660"/>
              <w:tab w:val="right" w:leader="dot" w:pos="9016"/>
            </w:tabs>
            <w:rPr>
              <w:noProof/>
            </w:rPr>
          </w:pPr>
          <w:hyperlink w:history="1" w:anchor="_Toc103943698">
            <w:r w:rsidRPr="00384FEB" w:rsidR="00695E08">
              <w:rPr>
                <w:rStyle w:val="Hyperlink"/>
                <w:noProof/>
              </w:rPr>
              <w:t>19.</w:t>
            </w:r>
            <w:r w:rsidR="00695E08">
              <w:rPr>
                <w:noProof/>
              </w:rPr>
              <w:tab/>
            </w:r>
            <w:r w:rsidRPr="00384FEB" w:rsidR="00695E08">
              <w:rPr>
                <w:rStyle w:val="Hyperlink"/>
                <w:noProof/>
              </w:rPr>
              <w:t>DATA AND SAMPLE SHARING</w:t>
            </w:r>
            <w:r w:rsidR="00695E08">
              <w:rPr>
                <w:noProof/>
                <w:webHidden/>
              </w:rPr>
              <w:tab/>
            </w:r>
            <w:r w:rsidR="00695E08">
              <w:rPr>
                <w:noProof/>
                <w:webHidden/>
              </w:rPr>
              <w:fldChar w:fldCharType="begin"/>
            </w:r>
            <w:r w:rsidR="00695E08">
              <w:rPr>
                <w:noProof/>
                <w:webHidden/>
              </w:rPr>
              <w:instrText xml:space="preserve"> PAGEREF _Toc103943698 \h </w:instrText>
            </w:r>
            <w:r w:rsidR="00695E08">
              <w:rPr>
                <w:noProof/>
                <w:webHidden/>
              </w:rPr>
            </w:r>
            <w:r w:rsidR="00695E08">
              <w:rPr>
                <w:noProof/>
                <w:webHidden/>
              </w:rPr>
              <w:fldChar w:fldCharType="separate"/>
            </w:r>
            <w:r w:rsidR="00751FFB">
              <w:rPr>
                <w:noProof/>
                <w:webHidden/>
              </w:rPr>
              <w:t>26</w:t>
            </w:r>
            <w:r w:rsidR="00695E08">
              <w:rPr>
                <w:noProof/>
                <w:webHidden/>
              </w:rPr>
              <w:fldChar w:fldCharType="end"/>
            </w:r>
          </w:hyperlink>
        </w:p>
        <w:p w:rsidR="00695E08" w:rsidRDefault="00ED1A9F" w14:paraId="4EF5A436" w14:textId="246FC3D2">
          <w:pPr>
            <w:pStyle w:val="TOC1"/>
            <w:tabs>
              <w:tab w:val="left" w:pos="660"/>
              <w:tab w:val="right" w:leader="dot" w:pos="9016"/>
            </w:tabs>
            <w:rPr>
              <w:noProof/>
            </w:rPr>
          </w:pPr>
          <w:hyperlink w:history="1" w:anchor="_Toc103943699">
            <w:r w:rsidRPr="00384FEB" w:rsidR="00695E08">
              <w:rPr>
                <w:rStyle w:val="Hyperlink"/>
                <w:noProof/>
              </w:rPr>
              <w:t>20.</w:t>
            </w:r>
            <w:r w:rsidR="00695E08">
              <w:rPr>
                <w:noProof/>
              </w:rPr>
              <w:tab/>
            </w:r>
            <w:r w:rsidRPr="00384FEB" w:rsidR="00695E08">
              <w:rPr>
                <w:rStyle w:val="Hyperlink"/>
                <w:noProof/>
              </w:rPr>
              <w:t>PROTOCOL AMENDMENTS</w:t>
            </w:r>
            <w:r w:rsidR="00695E08">
              <w:rPr>
                <w:noProof/>
                <w:webHidden/>
              </w:rPr>
              <w:tab/>
            </w:r>
            <w:r w:rsidR="00695E08">
              <w:rPr>
                <w:noProof/>
                <w:webHidden/>
              </w:rPr>
              <w:fldChar w:fldCharType="begin"/>
            </w:r>
            <w:r w:rsidR="00695E08">
              <w:rPr>
                <w:noProof/>
                <w:webHidden/>
              </w:rPr>
              <w:instrText xml:space="preserve"> PAGEREF _Toc103943699 \h </w:instrText>
            </w:r>
            <w:r w:rsidR="00695E08">
              <w:rPr>
                <w:noProof/>
                <w:webHidden/>
              </w:rPr>
            </w:r>
            <w:r w:rsidR="00695E08">
              <w:rPr>
                <w:noProof/>
                <w:webHidden/>
              </w:rPr>
              <w:fldChar w:fldCharType="separate"/>
            </w:r>
            <w:r w:rsidR="00751FFB">
              <w:rPr>
                <w:noProof/>
                <w:webHidden/>
              </w:rPr>
              <w:t>27</w:t>
            </w:r>
            <w:r w:rsidR="00695E08">
              <w:rPr>
                <w:noProof/>
                <w:webHidden/>
              </w:rPr>
              <w:fldChar w:fldCharType="end"/>
            </w:r>
          </w:hyperlink>
        </w:p>
        <w:p w:rsidR="00695E08" w:rsidRDefault="00ED1A9F" w14:paraId="40A982AF" w14:textId="262C1569">
          <w:pPr>
            <w:pStyle w:val="TOC1"/>
            <w:tabs>
              <w:tab w:val="left" w:pos="660"/>
              <w:tab w:val="right" w:leader="dot" w:pos="9016"/>
            </w:tabs>
            <w:rPr>
              <w:noProof/>
            </w:rPr>
          </w:pPr>
          <w:hyperlink w:history="1" w:anchor="_Toc103943700">
            <w:r w:rsidRPr="00384FEB" w:rsidR="00695E08">
              <w:rPr>
                <w:rStyle w:val="Hyperlink"/>
                <w:noProof/>
              </w:rPr>
              <w:t>21.</w:t>
            </w:r>
            <w:r w:rsidR="00695E08">
              <w:rPr>
                <w:noProof/>
              </w:rPr>
              <w:tab/>
            </w:r>
            <w:r w:rsidRPr="00384FEB" w:rsidR="00695E08">
              <w:rPr>
                <w:rStyle w:val="Hyperlink"/>
                <w:noProof/>
              </w:rPr>
              <w:t>REFERENCES</w:t>
            </w:r>
            <w:r w:rsidR="00695E08">
              <w:rPr>
                <w:noProof/>
                <w:webHidden/>
              </w:rPr>
              <w:tab/>
            </w:r>
            <w:r w:rsidR="00695E08">
              <w:rPr>
                <w:noProof/>
                <w:webHidden/>
              </w:rPr>
              <w:fldChar w:fldCharType="begin"/>
            </w:r>
            <w:r w:rsidR="00695E08">
              <w:rPr>
                <w:noProof/>
                <w:webHidden/>
              </w:rPr>
              <w:instrText xml:space="preserve"> PAGEREF _Toc103943700 \h </w:instrText>
            </w:r>
            <w:r w:rsidR="00695E08">
              <w:rPr>
                <w:noProof/>
                <w:webHidden/>
              </w:rPr>
            </w:r>
            <w:r w:rsidR="00695E08">
              <w:rPr>
                <w:noProof/>
                <w:webHidden/>
              </w:rPr>
              <w:fldChar w:fldCharType="separate"/>
            </w:r>
            <w:r w:rsidR="00751FFB">
              <w:rPr>
                <w:noProof/>
                <w:webHidden/>
              </w:rPr>
              <w:t>28</w:t>
            </w:r>
            <w:r w:rsidR="00695E08">
              <w:rPr>
                <w:noProof/>
                <w:webHidden/>
              </w:rPr>
              <w:fldChar w:fldCharType="end"/>
            </w:r>
          </w:hyperlink>
        </w:p>
        <w:p w:rsidR="00695E08" w:rsidRDefault="00ED1A9F" w14:paraId="42074FF6" w14:textId="5CF66B16">
          <w:pPr>
            <w:pStyle w:val="TOC1"/>
            <w:tabs>
              <w:tab w:val="left" w:pos="660"/>
              <w:tab w:val="right" w:leader="dot" w:pos="9016"/>
            </w:tabs>
            <w:rPr>
              <w:noProof/>
            </w:rPr>
          </w:pPr>
          <w:hyperlink w:history="1" w:anchor="_Toc103943701">
            <w:r w:rsidRPr="00384FEB" w:rsidR="00695E08">
              <w:rPr>
                <w:rStyle w:val="Hyperlink"/>
                <w:noProof/>
              </w:rPr>
              <w:t>22.</w:t>
            </w:r>
            <w:r w:rsidR="00695E08">
              <w:rPr>
                <w:noProof/>
              </w:rPr>
              <w:tab/>
            </w:r>
            <w:r w:rsidRPr="00384FEB" w:rsidR="00695E08">
              <w:rPr>
                <w:rStyle w:val="Hyperlink"/>
                <w:noProof/>
              </w:rPr>
              <w:t>APPENDIX 1. INFLUENZA VACCINE USE IN THE UK</w:t>
            </w:r>
            <w:r w:rsidR="00695E08">
              <w:rPr>
                <w:noProof/>
                <w:webHidden/>
              </w:rPr>
              <w:tab/>
            </w:r>
            <w:r w:rsidR="00695E08">
              <w:rPr>
                <w:noProof/>
                <w:webHidden/>
              </w:rPr>
              <w:fldChar w:fldCharType="begin"/>
            </w:r>
            <w:r w:rsidR="00695E08">
              <w:rPr>
                <w:noProof/>
                <w:webHidden/>
              </w:rPr>
              <w:instrText xml:space="preserve"> PAGEREF _Toc103943701 \h </w:instrText>
            </w:r>
            <w:r w:rsidR="00695E08">
              <w:rPr>
                <w:noProof/>
                <w:webHidden/>
              </w:rPr>
            </w:r>
            <w:r w:rsidR="00695E08">
              <w:rPr>
                <w:noProof/>
                <w:webHidden/>
              </w:rPr>
              <w:fldChar w:fldCharType="separate"/>
            </w:r>
            <w:r w:rsidR="00751FFB">
              <w:rPr>
                <w:noProof/>
                <w:webHidden/>
              </w:rPr>
              <w:t>30</w:t>
            </w:r>
            <w:r w:rsidR="00695E08">
              <w:rPr>
                <w:noProof/>
                <w:webHidden/>
              </w:rPr>
              <w:fldChar w:fldCharType="end"/>
            </w:r>
          </w:hyperlink>
        </w:p>
        <w:p w:rsidR="00695E08" w:rsidRDefault="00ED1A9F" w14:paraId="2D9368C9" w14:textId="1745D6EE">
          <w:pPr>
            <w:pStyle w:val="TOC1"/>
            <w:tabs>
              <w:tab w:val="left" w:pos="660"/>
              <w:tab w:val="right" w:leader="dot" w:pos="9016"/>
            </w:tabs>
            <w:rPr>
              <w:noProof/>
            </w:rPr>
          </w:pPr>
          <w:hyperlink w:history="1" w:anchor="_Toc103943702">
            <w:r w:rsidRPr="00384FEB" w:rsidR="00695E08">
              <w:rPr>
                <w:rStyle w:val="Hyperlink"/>
                <w:noProof/>
              </w:rPr>
              <w:t>23.</w:t>
            </w:r>
            <w:r w:rsidR="00695E08">
              <w:rPr>
                <w:noProof/>
              </w:rPr>
              <w:tab/>
            </w:r>
            <w:r w:rsidRPr="00384FEB" w:rsidR="00695E08">
              <w:rPr>
                <w:rStyle w:val="Hyperlink"/>
                <w:noProof/>
              </w:rPr>
              <w:t>APPENDIX 2. FINE NEEDLE ASPIRATION OF THE LYMPH NODE</w:t>
            </w:r>
            <w:r w:rsidR="00695E08">
              <w:rPr>
                <w:noProof/>
                <w:webHidden/>
              </w:rPr>
              <w:tab/>
            </w:r>
            <w:r w:rsidR="00695E08">
              <w:rPr>
                <w:noProof/>
                <w:webHidden/>
              </w:rPr>
              <w:fldChar w:fldCharType="begin"/>
            </w:r>
            <w:r w:rsidR="00695E08">
              <w:rPr>
                <w:noProof/>
                <w:webHidden/>
              </w:rPr>
              <w:instrText xml:space="preserve"> PAGEREF _Toc103943702 \h </w:instrText>
            </w:r>
            <w:r w:rsidR="00695E08">
              <w:rPr>
                <w:noProof/>
                <w:webHidden/>
              </w:rPr>
            </w:r>
            <w:r w:rsidR="00695E08">
              <w:rPr>
                <w:noProof/>
                <w:webHidden/>
              </w:rPr>
              <w:fldChar w:fldCharType="separate"/>
            </w:r>
            <w:r w:rsidR="00751FFB">
              <w:rPr>
                <w:noProof/>
                <w:webHidden/>
              </w:rPr>
              <w:t>34</w:t>
            </w:r>
            <w:r w:rsidR="00695E08">
              <w:rPr>
                <w:noProof/>
                <w:webHidden/>
              </w:rPr>
              <w:fldChar w:fldCharType="end"/>
            </w:r>
          </w:hyperlink>
        </w:p>
        <w:p w:rsidR="00695E08" w:rsidRDefault="00ED1A9F" w14:paraId="0B27A763" w14:textId="2A0D04B9">
          <w:pPr>
            <w:pStyle w:val="TOC1"/>
            <w:tabs>
              <w:tab w:val="left" w:pos="660"/>
              <w:tab w:val="right" w:leader="dot" w:pos="9016"/>
            </w:tabs>
            <w:rPr>
              <w:noProof/>
            </w:rPr>
          </w:pPr>
          <w:hyperlink w:history="1" w:anchor="_Toc103943703">
            <w:r w:rsidRPr="00384FEB" w:rsidR="00695E08">
              <w:rPr>
                <w:rStyle w:val="Hyperlink"/>
                <w:noProof/>
              </w:rPr>
              <w:t>24.</w:t>
            </w:r>
            <w:r w:rsidR="00695E08">
              <w:rPr>
                <w:noProof/>
              </w:rPr>
              <w:tab/>
            </w:r>
            <w:r w:rsidRPr="00384FEB" w:rsidR="00695E08">
              <w:rPr>
                <w:rStyle w:val="Hyperlink"/>
                <w:noProof/>
              </w:rPr>
              <w:t>APPENDIX 3. POST MARKETING SURVEILLANCE FOR FLUAD</w:t>
            </w:r>
            <w:r w:rsidR="00695E08">
              <w:rPr>
                <w:noProof/>
                <w:webHidden/>
              </w:rPr>
              <w:tab/>
            </w:r>
            <w:r w:rsidR="00695E08">
              <w:rPr>
                <w:noProof/>
                <w:webHidden/>
              </w:rPr>
              <w:fldChar w:fldCharType="begin"/>
            </w:r>
            <w:r w:rsidR="00695E08">
              <w:rPr>
                <w:noProof/>
                <w:webHidden/>
              </w:rPr>
              <w:instrText xml:space="preserve"> PAGEREF _Toc103943703 \h </w:instrText>
            </w:r>
            <w:r w:rsidR="00695E08">
              <w:rPr>
                <w:noProof/>
                <w:webHidden/>
              </w:rPr>
            </w:r>
            <w:r w:rsidR="00695E08">
              <w:rPr>
                <w:noProof/>
                <w:webHidden/>
              </w:rPr>
              <w:fldChar w:fldCharType="separate"/>
            </w:r>
            <w:r w:rsidR="00751FFB">
              <w:rPr>
                <w:noProof/>
                <w:webHidden/>
              </w:rPr>
              <w:t>35</w:t>
            </w:r>
            <w:r w:rsidR="00695E08">
              <w:rPr>
                <w:noProof/>
                <w:webHidden/>
              </w:rPr>
              <w:fldChar w:fldCharType="end"/>
            </w:r>
          </w:hyperlink>
        </w:p>
        <w:p w:rsidRPr="00A744A0" w:rsidR="0058265C" w:rsidRDefault="00BC539B" w14:paraId="57F4AFAD" w14:textId="0D8EDAEC">
          <w:pPr>
            <w:rPr>
              <w:rFonts w:cstheme="minorHAnsi"/>
            </w:rPr>
          </w:pPr>
          <w:r w:rsidRPr="00D073A5">
            <w:fldChar w:fldCharType="end"/>
          </w:r>
        </w:p>
      </w:sdtContent>
    </w:sdt>
    <w:p w:rsidRPr="00FD3DF2" w:rsidR="0058265C" w:rsidRDefault="00BC539B" w14:paraId="6104757C" w14:textId="77777777">
      <w:pPr>
        <w:rPr>
          <w:rFonts w:cstheme="minorHAnsi"/>
        </w:rPr>
      </w:pPr>
      <w:r w:rsidRPr="00FD3DF2">
        <w:br w:type="page"/>
      </w:r>
    </w:p>
    <w:p w:rsidRPr="00FD3DF2" w:rsidR="0058265C" w:rsidRDefault="00BC539B" w14:paraId="031BF6A2" w14:textId="77777777">
      <w:pPr>
        <w:pStyle w:val="QAHeading1"/>
        <w:numPr>
          <w:ilvl w:val="0"/>
          <w:numId w:val="10"/>
        </w:numPr>
      </w:pPr>
      <w:bookmarkStart w:name="_Toc92724759" w:id="11"/>
      <w:bookmarkStart w:name="_Toc33089428" w:id="12"/>
      <w:bookmarkStart w:name="_Toc103943685" w:id="13"/>
      <w:r w:rsidRPr="00FD3DF2">
        <w:lastRenderedPageBreak/>
        <w:t>INTRODUCTION</w:t>
      </w:r>
      <w:bookmarkEnd w:id="11"/>
      <w:bookmarkEnd w:id="12"/>
      <w:bookmarkEnd w:id="13"/>
      <w:r w:rsidRPr="00FD3DF2">
        <w:t xml:space="preserve"> </w:t>
      </w:r>
    </w:p>
    <w:p w:rsidRPr="00FD3DF2" w:rsidR="0058265C" w:rsidRDefault="00BC539B" w14:paraId="62D15D7F" w14:textId="77777777">
      <w:pPr>
        <w:spacing w:before="240" w:after="240"/>
        <w:rPr>
          <w:rFonts w:cstheme="minorHAnsi"/>
          <w:b/>
        </w:rPr>
      </w:pPr>
      <w:bookmarkStart w:name="_Toc92724760" w:id="14"/>
      <w:bookmarkStart w:name="_Toc33089429" w:id="15"/>
      <w:r w:rsidRPr="00FD3DF2">
        <w:rPr>
          <w:rFonts w:cstheme="minorHAnsi"/>
          <w:b/>
        </w:rPr>
        <w:t>BACKGROUND</w:t>
      </w:r>
      <w:bookmarkEnd w:id="14"/>
      <w:bookmarkEnd w:id="15"/>
    </w:p>
    <w:p w:rsidRPr="00FD3DF2" w:rsidR="0058265C" w:rsidRDefault="00BC539B" w14:paraId="14FCB745" w14:textId="14559939">
      <w:pPr>
        <w:rPr>
          <w:rFonts w:cstheme="minorHAnsi"/>
        </w:rPr>
      </w:pPr>
      <w:r w:rsidRPr="00FD3DF2">
        <w:rPr>
          <w:rFonts w:cstheme="minorHAnsi"/>
        </w:rPr>
        <w:t xml:space="preserve">The efficient development of vaccines effective against global and emerging pathogens is complicated by geographic differences in vaccine responsiveness. The relative contribution of genetic and environmental factors to differential immune responses after vaccination remains poorly defined and is complicated by the spectrum of immune cell types involved. The Lymph </w:t>
      </w:r>
      <w:proofErr w:type="spellStart"/>
      <w:r w:rsidRPr="00FD3DF2">
        <w:rPr>
          <w:rFonts w:cstheme="minorHAnsi"/>
        </w:rPr>
        <w:t>nodE</w:t>
      </w:r>
      <w:proofErr w:type="spellEnd"/>
      <w:r w:rsidRPr="00FD3DF2">
        <w:rPr>
          <w:rFonts w:cstheme="minorHAnsi"/>
        </w:rPr>
        <w:t xml:space="preserve"> single-cell Genomics </w:t>
      </w:r>
      <w:proofErr w:type="spellStart"/>
      <w:r w:rsidRPr="00FD3DF2">
        <w:rPr>
          <w:rFonts w:cstheme="minorHAnsi"/>
        </w:rPr>
        <w:t>AnCestrY</w:t>
      </w:r>
      <w:proofErr w:type="spellEnd"/>
      <w:r w:rsidRPr="00FD3DF2">
        <w:rPr>
          <w:rFonts w:cstheme="minorHAnsi"/>
        </w:rPr>
        <w:t xml:space="preserve"> LEGACY01 study will create an ethnically diverse dataset with a single-cell atlas of lymph node (LN) and blood vaccine responses. Healthy volunteers of African and Asian ancestry who have immigrated to or were born in the UK will be invited to participate. They will be asked to donate blood and lymph node samples at specific </w:t>
      </w:r>
      <w:proofErr w:type="spellStart"/>
      <w:r w:rsidRPr="00FD3DF2">
        <w:rPr>
          <w:rFonts w:cstheme="minorHAnsi"/>
        </w:rPr>
        <w:t>timepoints</w:t>
      </w:r>
      <w:proofErr w:type="spellEnd"/>
      <w:r w:rsidRPr="00FD3DF2">
        <w:rPr>
          <w:rFonts w:cstheme="minorHAnsi"/>
        </w:rPr>
        <w:t xml:space="preserve"> pre- and post-immunisation. LN fine-needle aspirates (FNAs) will focus on the dynamics of germinal centre formation, capturing the interplay between lymphocytes, antigen-presenting cells and the stromal microenvironment. This will generate a curated data-structure of FNA single-cell (</w:t>
      </w:r>
      <w:proofErr w:type="spellStart"/>
      <w:r w:rsidRPr="00FD3DF2">
        <w:rPr>
          <w:rFonts w:cstheme="minorHAnsi"/>
        </w:rPr>
        <w:t>sc</w:t>
      </w:r>
      <w:proofErr w:type="spellEnd"/>
      <w:proofErr w:type="gramStart"/>
      <w:r w:rsidRPr="00FD3DF2">
        <w:rPr>
          <w:rFonts w:cstheme="minorHAnsi"/>
        </w:rPr>
        <w:t>)RNA</w:t>
      </w:r>
      <w:proofErr w:type="gramEnd"/>
      <w:r w:rsidRPr="00FD3DF2">
        <w:rPr>
          <w:rFonts w:cstheme="minorHAnsi"/>
        </w:rPr>
        <w:t>-</w:t>
      </w:r>
      <w:proofErr w:type="spellStart"/>
      <w:r w:rsidRPr="00FD3DF2">
        <w:rPr>
          <w:rFonts w:cstheme="minorHAnsi"/>
        </w:rPr>
        <w:t>seq</w:t>
      </w:r>
      <w:proofErr w:type="spellEnd"/>
      <w:r w:rsidRPr="00FD3DF2">
        <w:rPr>
          <w:rFonts w:cstheme="minorHAnsi"/>
        </w:rPr>
        <w:t xml:space="preserve">, blood transcriptomic, </w:t>
      </w:r>
      <w:proofErr w:type="spellStart"/>
      <w:r w:rsidRPr="00FD3DF2">
        <w:rPr>
          <w:rFonts w:cstheme="minorHAnsi"/>
        </w:rPr>
        <w:t>cytometric</w:t>
      </w:r>
      <w:proofErr w:type="spellEnd"/>
      <w:r w:rsidR="009E318A">
        <w:rPr>
          <w:rFonts w:cstheme="minorHAnsi"/>
        </w:rPr>
        <w:t>,</w:t>
      </w:r>
      <w:r w:rsidRPr="00FD3DF2">
        <w:rPr>
          <w:rFonts w:cstheme="minorHAnsi"/>
        </w:rPr>
        <w:t xml:space="preserve"> and serological analyses, with ethnicity, genetic, demographic and clinical metadata. To facilitate atlas utilisation and enable future international adoption of this approach, data, protocols and training materials will be made open access. </w:t>
      </w:r>
    </w:p>
    <w:p w:rsidRPr="00FD3DF2" w:rsidR="0058265C" w:rsidRDefault="00BC539B" w14:paraId="3E0F8C49" w14:textId="77777777">
      <w:pPr>
        <w:spacing w:before="240" w:after="240"/>
        <w:rPr>
          <w:rFonts w:cstheme="minorHAnsi"/>
          <w:b/>
        </w:rPr>
      </w:pPr>
      <w:bookmarkStart w:name="_Toc92724761" w:id="16"/>
      <w:r w:rsidRPr="00FD3DF2">
        <w:rPr>
          <w:rFonts w:cstheme="minorHAnsi"/>
          <w:b/>
        </w:rPr>
        <w:t>RATIONALE FOR CURRENT STUDY</w:t>
      </w:r>
      <w:bookmarkEnd w:id="16"/>
    </w:p>
    <w:p w:rsidRPr="00FD3DF2" w:rsidR="0058265C" w:rsidRDefault="00BC539B" w14:paraId="7585AB87" w14:textId="77777777">
      <w:pPr>
        <w:rPr>
          <w:rFonts w:cstheme="minorHAnsi"/>
        </w:rPr>
      </w:pPr>
      <w:r w:rsidRPr="00FD3DF2">
        <w:rPr>
          <w:rFonts w:cstheme="minorHAnsi"/>
        </w:rPr>
        <w:t>Recent infectious disease outbreaks, including the COVID-19 pandemic, have emphasized the critical need for rapid development of effective vaccines.</w:t>
      </w:r>
      <w:r w:rsidRPr="00FD3DF2">
        <w:rPr>
          <w:rFonts w:cstheme="minorHAnsi"/>
          <w:vertAlign w:val="superscript"/>
        </w:rPr>
        <w:t>1-5</w:t>
      </w:r>
      <w:r w:rsidRPr="00FD3DF2">
        <w:rPr>
          <w:rFonts w:cstheme="minorHAnsi"/>
        </w:rPr>
        <w:t xml:space="preserve"> However, recognised variation in immune responses after vaccination across populations in different countries poses a barrier to progress, and it has yet to be determined whether this variation is due to differences in genetic background, in environmental influences including past or persistent antigenic exposure, and/or other poorly defined mechanisms.</w:t>
      </w:r>
      <w:r w:rsidRPr="00FD3DF2">
        <w:rPr>
          <w:rFonts w:cstheme="minorHAnsi"/>
          <w:vertAlign w:val="superscript"/>
        </w:rPr>
        <w:t>6-9</w:t>
      </w:r>
      <w:r w:rsidRPr="00FD3DF2">
        <w:rPr>
          <w:rFonts w:cstheme="minorHAnsi"/>
        </w:rPr>
        <w:t xml:space="preserve"> Despite this known variation, the majority of mechanistic studies investigating immune responsiveness to vaccines have focused on populations of white European ancestry.</w:t>
      </w:r>
      <w:r w:rsidRPr="00FD3DF2">
        <w:rPr>
          <w:rFonts w:cstheme="minorHAnsi"/>
          <w:vertAlign w:val="superscript"/>
        </w:rPr>
        <w:t>10,11</w:t>
      </w:r>
      <w:r w:rsidRPr="00FD3DF2">
        <w:rPr>
          <w:rFonts w:cstheme="minorHAnsi"/>
        </w:rPr>
        <w:t xml:space="preserve"> In the UK, this underrepresentation of ethnic minorities in vaccine experimental medicine research is at least partly due to vaccine hesitancy amongst these groups.</w:t>
      </w:r>
      <w:r w:rsidRPr="00FD3DF2">
        <w:rPr>
          <w:rFonts w:cstheme="minorHAnsi"/>
          <w:vertAlign w:val="superscript"/>
        </w:rPr>
        <w:t xml:space="preserve">12 </w:t>
      </w:r>
    </w:p>
    <w:p w:rsidRPr="00FD3DF2" w:rsidR="0058265C" w:rsidRDefault="00BC539B" w14:paraId="2412402C" w14:textId="77777777">
      <w:pPr>
        <w:rPr>
          <w:rFonts w:cstheme="minorHAnsi"/>
        </w:rPr>
      </w:pPr>
      <w:r w:rsidRPr="00FD3DF2">
        <w:rPr>
          <w:rFonts w:cstheme="minorHAnsi"/>
        </w:rPr>
        <w:t>A further challenge in addressing differences in vaccine response across populations is that studies have traditionally focused on the use of peripheral blood samples, even though inflammatory and germinal centre (GC) responses mounted in the draining LNs likely dictate vaccine priming efficiency and underpin protective efficacy.</w:t>
      </w:r>
      <w:r w:rsidRPr="00FD3DF2">
        <w:rPr>
          <w:rFonts w:cstheme="minorHAnsi"/>
          <w:vertAlign w:val="superscript"/>
        </w:rPr>
        <w:t>13</w:t>
      </w:r>
      <w:r w:rsidRPr="00FD3DF2">
        <w:rPr>
          <w:rFonts w:cstheme="minorHAnsi"/>
        </w:rPr>
        <w:t xml:space="preserve"> Ultrasound (US) guided FNA is a tractable and safe approach for LN sampling, and its use has recently demonstrated a good representation of cell subtypes found in excisional biopsies, including GC cells, thereby opening invaluable new routes for assessing vaccine efficacy in humans in vivo.</w:t>
      </w:r>
      <w:r w:rsidRPr="00FD3DF2">
        <w:rPr>
          <w:rFonts w:cstheme="minorHAnsi"/>
          <w:vertAlign w:val="superscript"/>
        </w:rPr>
        <w:t>14-17</w:t>
      </w:r>
      <w:r w:rsidRPr="00FD3DF2">
        <w:rPr>
          <w:rFonts w:cstheme="minorHAnsi"/>
        </w:rPr>
        <w:t xml:space="preserve"> </w:t>
      </w:r>
    </w:p>
    <w:p w:rsidRPr="00FD3DF2" w:rsidR="0058265C" w:rsidRDefault="00BC539B" w14:paraId="6B34A1A3" w14:textId="32E3EB3C">
      <w:pPr>
        <w:rPr>
          <w:rFonts w:cstheme="minorHAnsi"/>
        </w:rPr>
      </w:pPr>
      <w:r w:rsidRPr="00FD3DF2">
        <w:rPr>
          <w:rFonts w:cstheme="minorHAnsi"/>
        </w:rPr>
        <w:t xml:space="preserve">The LEGACY01 clinical study will address this by creating a dataset of unstimulated and stimulated in vivo immune responses to a model, seasonal influenza vaccine, from participants with African and Asian ancestry. </w:t>
      </w:r>
    </w:p>
    <w:p w:rsidRPr="00FD3DF2" w:rsidR="0058265C" w:rsidRDefault="00BC539B" w14:paraId="5D29D942" w14:textId="77777777">
      <w:pPr>
        <w:spacing w:before="240" w:after="240"/>
        <w:rPr>
          <w:rFonts w:cstheme="minorHAnsi"/>
          <w:b/>
        </w:rPr>
      </w:pPr>
      <w:r w:rsidRPr="00FD3DF2">
        <w:rPr>
          <w:rFonts w:cstheme="minorHAnsi"/>
          <w:b/>
        </w:rPr>
        <w:t>ROLE OF THE PARTNER INSTITUTIONS</w:t>
      </w:r>
    </w:p>
    <w:p w:rsidRPr="00FD3DF2" w:rsidR="0058265C" w:rsidRDefault="00BC539B" w14:paraId="29809A4F" w14:textId="77777777">
      <w:pPr>
        <w:rPr>
          <w:rFonts w:cstheme="minorHAnsi"/>
        </w:rPr>
      </w:pPr>
      <w:r w:rsidRPr="00FD3DF2">
        <w:rPr>
          <w:rFonts w:cstheme="minorHAnsi"/>
        </w:rPr>
        <w:t xml:space="preserve">Imperial College London is the Sponsor for the study. Recruitment and study visits will be at the NIHR Imperial Clinical Research Facility, Hammersmith Hospital, Du Cane Road, London W12 0HS. </w:t>
      </w:r>
      <w:r w:rsidRPr="00FD3DF2">
        <w:rPr>
          <w:rFonts w:cstheme="minorHAnsi"/>
        </w:rPr>
        <w:lastRenderedPageBreak/>
        <w:t xml:space="preserve">Imperial College London and Imperial CRF will manage the study. The University of Oxford will receive and process samples and run laboratory analysis of blood and lymph node </w:t>
      </w:r>
      <w:bookmarkStart w:name="_Toc92724762" w:id="17"/>
      <w:bookmarkStart w:name="_Toc33089430" w:id="18"/>
      <w:r w:rsidRPr="00FD3DF2">
        <w:rPr>
          <w:rFonts w:cstheme="minorHAnsi"/>
        </w:rPr>
        <w:t xml:space="preserve">tissues led by Dr </w:t>
      </w:r>
      <w:proofErr w:type="spellStart"/>
      <w:r w:rsidRPr="00FD3DF2">
        <w:rPr>
          <w:rFonts w:cstheme="minorHAnsi"/>
        </w:rPr>
        <w:t>Calli</w:t>
      </w:r>
      <w:proofErr w:type="spellEnd"/>
      <w:r w:rsidRPr="00FD3DF2">
        <w:rPr>
          <w:rFonts w:cstheme="minorHAnsi"/>
        </w:rPr>
        <w:t xml:space="preserve"> </w:t>
      </w:r>
      <w:proofErr w:type="spellStart"/>
      <w:r w:rsidRPr="00FD3DF2">
        <w:rPr>
          <w:rFonts w:cstheme="minorHAnsi"/>
        </w:rPr>
        <w:t>Dendrou</w:t>
      </w:r>
      <w:proofErr w:type="spellEnd"/>
      <w:r w:rsidRPr="00FD3DF2">
        <w:rPr>
          <w:rFonts w:cstheme="minorHAnsi"/>
        </w:rPr>
        <w:t xml:space="preserve"> at the </w:t>
      </w:r>
      <w:proofErr w:type="spellStart"/>
      <w:r w:rsidRPr="00FD3DF2">
        <w:rPr>
          <w:rFonts w:cstheme="minorHAnsi"/>
        </w:rPr>
        <w:t>Wellcome</w:t>
      </w:r>
      <w:proofErr w:type="spellEnd"/>
      <w:r w:rsidRPr="00FD3DF2">
        <w:rPr>
          <w:rFonts w:cstheme="minorHAnsi"/>
        </w:rPr>
        <w:t xml:space="preserve"> Centre for Human Genetics. The Uganda Virus Research Institute will support establishment of a framework for delivering single-cell vaccine studies at international sites such as Uganda. Specifically, they will appoint and support the training of a visiting Clinical Research Fellow to the UK at Imperial College London and the University of Oxford. All centres will support the patient and public involvement and engagement activities of the study. </w:t>
      </w:r>
    </w:p>
    <w:p w:rsidRPr="00FD3DF2" w:rsidR="0058265C" w:rsidRDefault="00BC539B" w14:paraId="45ACA0AA" w14:textId="77777777">
      <w:pPr>
        <w:spacing w:before="240" w:after="240"/>
        <w:rPr>
          <w:rFonts w:cstheme="minorHAnsi"/>
          <w:b/>
        </w:rPr>
      </w:pPr>
      <w:r w:rsidRPr="00FD3DF2">
        <w:rPr>
          <w:rFonts w:cstheme="minorHAnsi"/>
          <w:b/>
        </w:rPr>
        <w:t>HUMAN CELL ATLAS</w:t>
      </w:r>
    </w:p>
    <w:p w:rsidRPr="00FD3DF2" w:rsidR="0058265C" w:rsidRDefault="00BC539B" w14:paraId="0A9C7D0B" w14:textId="77777777">
      <w:pPr>
        <w:rPr>
          <w:rFonts w:cstheme="minorHAnsi"/>
        </w:rPr>
      </w:pPr>
      <w:r w:rsidRPr="00FD3DF2">
        <w:rPr>
          <w:rFonts w:cstheme="minorHAnsi"/>
        </w:rPr>
        <w:t>LEGACY01 is one of the Ancestry Networks for the Human Cell Atlas funded by the Chan Zuckerberg Initiative. The goal of these networks is to generate single-cell data from ancestrally diverse tissue samples, which will be uploaded and made available as open access research data for the Human Cell Atlas</w:t>
      </w:r>
      <w:r w:rsidRPr="00FD3DF2">
        <w:rPr>
          <w:rFonts w:cstheme="minorHAnsi"/>
          <w:vertAlign w:val="superscript"/>
        </w:rPr>
        <w:t>18</w:t>
      </w:r>
      <w:r w:rsidRPr="00FD3DF2">
        <w:rPr>
          <w:rFonts w:cstheme="minorHAnsi"/>
        </w:rPr>
        <w:t>.</w:t>
      </w:r>
    </w:p>
    <w:p w:rsidRPr="00FD3DF2" w:rsidR="0058265C" w:rsidRDefault="00BC539B" w14:paraId="3075B5F6" w14:textId="77777777">
      <w:pPr>
        <w:spacing w:before="240" w:after="240"/>
        <w:rPr>
          <w:rFonts w:cstheme="minorHAnsi"/>
          <w:b/>
        </w:rPr>
      </w:pPr>
      <w:r w:rsidRPr="00FD3DF2">
        <w:rPr>
          <w:rFonts w:cstheme="minorHAnsi"/>
          <w:b/>
        </w:rPr>
        <w:t>STUDY AIM, OBJECTIVES</w:t>
      </w:r>
      <w:bookmarkEnd w:id="17"/>
      <w:bookmarkEnd w:id="18"/>
      <w:r w:rsidRPr="00FD3DF2">
        <w:rPr>
          <w:rFonts w:cstheme="minorHAnsi"/>
          <w:b/>
        </w:rPr>
        <w:t xml:space="preserve"> AND OUTCOME MEASURES</w:t>
      </w:r>
    </w:p>
    <w:p w:rsidRPr="00FD3DF2" w:rsidR="0058265C" w:rsidRDefault="00BC539B" w14:paraId="2ED2633A" w14:textId="77777777">
      <w:pPr>
        <w:rPr>
          <w:rFonts w:cstheme="minorHAnsi"/>
        </w:rPr>
      </w:pPr>
      <w:r w:rsidRPr="00FD3DF2">
        <w:rPr>
          <w:rFonts w:cstheme="minorHAnsi"/>
        </w:rPr>
        <w:t>The aim of the study is to investigate human immune responses in lymph node cells before and after immunisation with a seasonal influenza vaccine</w:t>
      </w:r>
    </w:p>
    <w:p w:rsidRPr="00FD3DF2" w:rsidR="0058265C" w:rsidRDefault="00BC539B" w14:paraId="58357F23" w14:textId="77777777">
      <w:pPr>
        <w:rPr>
          <w:rFonts w:cstheme="minorHAnsi"/>
        </w:rPr>
      </w:pPr>
      <w:r w:rsidRPr="00FD3DF2">
        <w:rPr>
          <w:rFonts w:cstheme="minorHAnsi"/>
        </w:rPr>
        <w:t>Primary objective: To generate a single cell atlas of lymph node cells before and after immunisation with seasonal influenza vaccine.</w:t>
      </w:r>
    </w:p>
    <w:p w:rsidRPr="00FD3DF2" w:rsidR="0058265C" w:rsidRDefault="00BC539B" w14:paraId="175B3E1B" w14:textId="77777777">
      <w:r w:rsidRPr="00FD3DF2">
        <w:t>Secondary objective: To compare serum antibody responses before and after immunisation.</w:t>
      </w:r>
    </w:p>
    <w:p w:rsidRPr="00FD3DF2" w:rsidR="0058265C" w:rsidRDefault="00BC539B" w14:paraId="226A43DD" w14:textId="77777777">
      <w:r w:rsidRPr="00FD3DF2">
        <w:t>Exploratory: To compare immune responses in various immune compartments (e.g., blood and lymph nodes) against antigens including influenza before and after immunisation to help inform vaccine development and testing across different ethnicities.</w:t>
      </w:r>
    </w:p>
    <w:p w:rsidRPr="00FD3DF2" w:rsidR="0058265C" w:rsidRDefault="00BC539B" w14:paraId="61BA35A6" w14:textId="77777777">
      <w:pPr>
        <w:rPr>
          <w:rFonts w:cstheme="minorHAnsi"/>
        </w:rPr>
      </w:pPr>
      <w:r w:rsidRPr="00FD3DF2">
        <w:rPr>
          <w:rFonts w:cstheme="minorHAnsi"/>
        </w:rPr>
        <w:t>Capacity building and training: To build capacity with respect to staff expertise and resource between the three partner institutions to support this project and future similar research.</w:t>
      </w:r>
    </w:p>
    <w:p w:rsidRPr="00FD3DF2" w:rsidR="0058265C" w:rsidRDefault="00BC539B" w14:paraId="3FA8FC45" w14:textId="77777777">
      <w:r w:rsidRPr="00FD3DF2">
        <w:t>Outcome measures may include but are not limited to the following assays:</w:t>
      </w:r>
    </w:p>
    <w:p w:rsidRPr="00FD3DF2" w:rsidR="0058265C" w:rsidRDefault="00BC539B" w14:paraId="50E2AA2C" w14:textId="77777777">
      <w:pPr>
        <w:pStyle w:val="ListParagraph"/>
        <w:numPr>
          <w:ilvl w:val="0"/>
          <w:numId w:val="11"/>
        </w:numPr>
        <w:spacing w:after="0" w:line="240" w:lineRule="auto"/>
        <w:rPr>
          <w:rFonts w:eastAsia="Times New Roman"/>
        </w:rPr>
      </w:pPr>
      <w:r w:rsidRPr="00FD3DF2">
        <w:rPr>
          <w:rFonts w:eastAsia="Times New Roman"/>
        </w:rPr>
        <w:t xml:space="preserve">Single cell RNA sequencing analysis of LNC and matched paired PBMC </w:t>
      </w:r>
    </w:p>
    <w:p w:rsidRPr="00FD3DF2" w:rsidR="0058265C" w:rsidRDefault="00BC539B" w14:paraId="22A74249" w14:textId="77777777">
      <w:pPr>
        <w:pStyle w:val="ListParagraph"/>
        <w:numPr>
          <w:ilvl w:val="0"/>
          <w:numId w:val="11"/>
        </w:numPr>
        <w:spacing w:after="0" w:line="240" w:lineRule="auto"/>
        <w:rPr>
          <w:rFonts w:eastAsia="Times New Roman"/>
        </w:rPr>
      </w:pPr>
      <w:r w:rsidRPr="00FD3DF2">
        <w:rPr>
          <w:rFonts w:eastAsia="Times New Roman"/>
        </w:rPr>
        <w:t xml:space="preserve">Binding ELISA specific for influenza/A antigens e.g., </w:t>
      </w:r>
      <w:proofErr w:type="spellStart"/>
      <w:r w:rsidRPr="00FD3DF2">
        <w:rPr>
          <w:rFonts w:eastAsia="Times New Roman"/>
        </w:rPr>
        <w:t>haemagglutinin</w:t>
      </w:r>
      <w:proofErr w:type="spellEnd"/>
      <w:r w:rsidRPr="00FD3DF2">
        <w:rPr>
          <w:rFonts w:eastAsia="Times New Roman"/>
        </w:rPr>
        <w:t xml:space="preserve"> </w:t>
      </w:r>
    </w:p>
    <w:p w:rsidRPr="00FD3DF2" w:rsidR="0058265C" w:rsidRDefault="00BC539B" w14:paraId="05A6BE5E" w14:textId="77777777">
      <w:pPr>
        <w:pStyle w:val="ListParagraph"/>
        <w:numPr>
          <w:ilvl w:val="0"/>
          <w:numId w:val="11"/>
        </w:numPr>
        <w:spacing w:after="0" w:line="240" w:lineRule="auto"/>
        <w:rPr>
          <w:rFonts w:eastAsia="Times New Roman"/>
        </w:rPr>
      </w:pPr>
      <w:r w:rsidRPr="00FD3DF2">
        <w:rPr>
          <w:rFonts w:eastAsia="Times New Roman"/>
        </w:rPr>
        <w:t xml:space="preserve">Intracellular cytokine secretion or activation induced marker assay of PBMC and LNC </w:t>
      </w:r>
    </w:p>
    <w:p w:rsidRPr="00FD3DF2" w:rsidR="0058265C" w:rsidRDefault="00BC539B" w14:paraId="68E1D970" w14:textId="77777777">
      <w:pPr>
        <w:pStyle w:val="ListParagraph"/>
        <w:numPr>
          <w:ilvl w:val="0"/>
          <w:numId w:val="11"/>
        </w:numPr>
        <w:spacing w:after="0" w:line="240" w:lineRule="auto"/>
        <w:rPr>
          <w:rFonts w:eastAsia="Times New Roman"/>
        </w:rPr>
      </w:pPr>
      <w:r w:rsidRPr="00FD3DF2">
        <w:rPr>
          <w:rFonts w:eastAsia="Times New Roman"/>
        </w:rPr>
        <w:t xml:space="preserve">Genotypic assays such as HLA-testing. </w:t>
      </w:r>
    </w:p>
    <w:p w:rsidRPr="00FD3DF2" w:rsidR="0058265C" w:rsidRDefault="0058265C" w14:paraId="3B5F8DDB" w14:textId="77777777">
      <w:pPr>
        <w:spacing w:after="0" w:line="240" w:lineRule="auto"/>
        <w:rPr>
          <w:rFonts w:eastAsia="Times New Roman"/>
        </w:rPr>
      </w:pPr>
    </w:p>
    <w:p w:rsidRPr="00FD3DF2" w:rsidR="0058265C" w:rsidP="0012768A" w:rsidRDefault="00BC539B" w14:paraId="5BD1E12D" w14:textId="77777777">
      <w:pPr>
        <w:pStyle w:val="QAHeading1"/>
        <w:numPr>
          <w:ilvl w:val="0"/>
          <w:numId w:val="10"/>
        </w:numPr>
      </w:pPr>
      <w:bookmarkStart w:name="_Toc92724763" w:id="19"/>
      <w:bookmarkStart w:name="_Toc33089431" w:id="20"/>
      <w:bookmarkStart w:name="_Toc103943686" w:id="21"/>
      <w:r w:rsidRPr="00FD3DF2">
        <w:t>STUDY DESIGN</w:t>
      </w:r>
      <w:bookmarkEnd w:id="19"/>
      <w:bookmarkEnd w:id="20"/>
      <w:bookmarkEnd w:id="21"/>
    </w:p>
    <w:p w:rsidRPr="00FD3DF2" w:rsidR="0058265C" w:rsidRDefault="00BC539B" w14:paraId="1DB8544A" w14:textId="77777777">
      <w:pPr>
        <w:rPr>
          <w:rFonts w:cstheme="minorHAnsi"/>
        </w:rPr>
      </w:pPr>
      <w:r w:rsidRPr="00FD3DF2">
        <w:rPr>
          <w:rFonts w:cstheme="minorHAnsi"/>
        </w:rPr>
        <w:t>Interventional experimental medicine study using a model vaccine, seasonal influenza vaccine, as a probe to stimulate the immune system in vivo with sampling to collect serum, plasma, PBMC and LNC at specified time points pre and post immunisation. The study is single arm, non-randomised and open label.</w:t>
      </w:r>
    </w:p>
    <w:p w:rsidRPr="00FD3DF2" w:rsidR="0058265C" w:rsidRDefault="00BC539B" w14:paraId="438665A9" w14:textId="77777777">
      <w:pPr>
        <w:rPr>
          <w:rFonts w:cstheme="minorHAnsi"/>
        </w:rPr>
      </w:pPr>
      <w:r w:rsidRPr="00FD3DF2">
        <w:rPr>
          <w:rFonts w:cstheme="minorHAnsi"/>
        </w:rPr>
        <w:t xml:space="preserve">Duration: Three years </w:t>
      </w:r>
    </w:p>
    <w:p w:rsidRPr="00FD3DF2" w:rsidR="0058265C" w:rsidRDefault="00BC539B" w14:paraId="15F6E8E0" w14:textId="3EFAD6AE">
      <w:pPr>
        <w:rPr>
          <w:rFonts w:cstheme="minorHAnsi"/>
        </w:rPr>
      </w:pPr>
      <w:r w:rsidRPr="00FD3DF2">
        <w:rPr>
          <w:rFonts w:cstheme="minorHAnsi"/>
        </w:rPr>
        <w:lastRenderedPageBreak/>
        <w:t xml:space="preserve">Number and type of subjects: Thirty healthy adult volunteers of African or Asian ancestry will be enrolled. Participants may enrol into either cohort 1 (influenza season 2022-2023) or cohort 2 (influenza season 2023-2024). </w:t>
      </w:r>
    </w:p>
    <w:p w:rsidRPr="00FD3DF2" w:rsidR="0058265C" w:rsidRDefault="00BC539B" w14:paraId="3C50A31B" w14:textId="77777777">
      <w:pPr>
        <w:rPr>
          <w:rFonts w:cstheme="minorHAnsi"/>
        </w:rPr>
      </w:pPr>
      <w:r w:rsidRPr="00FD3DF2">
        <w:rPr>
          <w:rFonts w:cstheme="minorHAnsi"/>
        </w:rPr>
        <w:t xml:space="preserve">Study intervention: A single dose of a licensed seasonal influenza vaccine will be administered intramuscularly into the upper outer third of the deltoid muscle. See Appendix 1 for current (2021-2022) recommendations for seasonal influenza vaccines in the UK. </w:t>
      </w:r>
    </w:p>
    <w:p w:rsidRPr="00FD3DF2" w:rsidR="0058265C" w:rsidRDefault="00BC539B" w14:paraId="7C8E1274" w14:textId="77777777">
      <w:pPr>
        <w:spacing w:before="240" w:after="240"/>
        <w:rPr>
          <w:rFonts w:cstheme="minorHAnsi"/>
          <w:b/>
        </w:rPr>
      </w:pPr>
      <w:r w:rsidRPr="00FD3DF2">
        <w:rPr>
          <w:rFonts w:cstheme="minorHAnsi"/>
          <w:b/>
        </w:rPr>
        <w:t>INFLUENZA VACCINE</w:t>
      </w:r>
    </w:p>
    <w:p w:rsidRPr="00FD3DF2" w:rsidR="0058265C" w:rsidRDefault="00BC539B" w14:paraId="7166EF90" w14:textId="2814CEB5">
      <w:pPr>
        <w:rPr>
          <w:rFonts w:cstheme="minorHAnsi"/>
        </w:rPr>
      </w:pPr>
      <w:r w:rsidRPr="00FD3DF2">
        <w:rPr>
          <w:rFonts w:cstheme="minorHAnsi"/>
        </w:rPr>
        <w:t xml:space="preserve">The influenza vaccine of choice for this study is </w:t>
      </w:r>
      <w:proofErr w:type="spellStart"/>
      <w:r w:rsidRPr="00FD3DF2">
        <w:rPr>
          <w:rFonts w:cstheme="minorHAnsi"/>
        </w:rPr>
        <w:t>adjuvanted</w:t>
      </w:r>
      <w:proofErr w:type="spellEnd"/>
      <w:r w:rsidRPr="00FD3DF2">
        <w:rPr>
          <w:rFonts w:cstheme="minorHAnsi"/>
        </w:rPr>
        <w:t xml:space="preserve"> </w:t>
      </w:r>
      <w:proofErr w:type="spellStart"/>
      <w:r w:rsidRPr="00FD3DF2">
        <w:rPr>
          <w:rFonts w:cstheme="minorHAnsi"/>
        </w:rPr>
        <w:t>quadrivalent</w:t>
      </w:r>
      <w:proofErr w:type="spellEnd"/>
      <w:r w:rsidRPr="00FD3DF2">
        <w:rPr>
          <w:rFonts w:cstheme="minorHAnsi"/>
        </w:rPr>
        <w:t xml:space="preserve"> influenza vaccine (</w:t>
      </w:r>
      <w:proofErr w:type="spellStart"/>
      <w:r w:rsidRPr="00FD3DF2">
        <w:rPr>
          <w:rFonts w:cstheme="minorHAnsi"/>
        </w:rPr>
        <w:t>aQIV</w:t>
      </w:r>
      <w:proofErr w:type="spellEnd"/>
      <w:r w:rsidRPr="00FD3DF2">
        <w:rPr>
          <w:rFonts w:cstheme="minorHAnsi"/>
        </w:rPr>
        <w:t xml:space="preserve">), </w:t>
      </w:r>
      <w:r w:rsidR="006568C7">
        <w:rPr>
          <w:rFonts w:cstheme="minorHAnsi"/>
        </w:rPr>
        <w:t xml:space="preserve">also marketed as </w:t>
      </w:r>
      <w:proofErr w:type="spellStart"/>
      <w:r w:rsidRPr="00FD3DF2">
        <w:rPr>
          <w:rFonts w:cstheme="minorHAnsi"/>
        </w:rPr>
        <w:t>Fluad</w:t>
      </w:r>
      <w:proofErr w:type="spellEnd"/>
      <w:r w:rsidRPr="00FD3DF2">
        <w:rPr>
          <w:rFonts w:cstheme="minorHAnsi"/>
        </w:rPr>
        <w:t xml:space="preserve"> Tetra (</w:t>
      </w:r>
      <w:proofErr w:type="spellStart"/>
      <w:r w:rsidRPr="00FD3DF2">
        <w:rPr>
          <w:rFonts w:cstheme="minorHAnsi"/>
        </w:rPr>
        <w:t>Seqirus</w:t>
      </w:r>
      <w:proofErr w:type="spellEnd"/>
      <w:r w:rsidRPr="00FD3DF2">
        <w:rPr>
          <w:rFonts w:cstheme="minorHAnsi"/>
        </w:rPr>
        <w:t xml:space="preserve"> UK Ltd). One 0.5 mL dose of </w:t>
      </w:r>
      <w:proofErr w:type="spellStart"/>
      <w:r w:rsidR="006568C7">
        <w:rPr>
          <w:rFonts w:cstheme="minorHAnsi"/>
        </w:rPr>
        <w:t>aQIV</w:t>
      </w:r>
      <w:proofErr w:type="spellEnd"/>
      <w:r w:rsidRPr="00FD3DF2">
        <w:rPr>
          <w:rFonts w:cstheme="minorHAnsi"/>
        </w:rPr>
        <w:t xml:space="preserve"> contains </w:t>
      </w:r>
      <w:r w:rsidRPr="00FD3DF2" w:rsidR="006568C7">
        <w:rPr>
          <w:rFonts w:cstheme="minorHAnsi"/>
        </w:rPr>
        <w:t>15</w:t>
      </w:r>
      <w:r w:rsidR="006568C7">
        <w:rPr>
          <w:rFonts w:cstheme="minorHAnsi"/>
        </w:rPr>
        <w:t> </w:t>
      </w:r>
      <w:r w:rsidRPr="00FD3DF2">
        <w:rPr>
          <w:rFonts w:cstheme="minorHAnsi"/>
        </w:rPr>
        <w:t xml:space="preserve">micrograms of </w:t>
      </w:r>
      <w:proofErr w:type="spellStart"/>
      <w:r w:rsidRPr="00FD3DF2">
        <w:rPr>
          <w:rFonts w:cstheme="minorHAnsi"/>
        </w:rPr>
        <w:t>haemagglutinin</w:t>
      </w:r>
      <w:proofErr w:type="spellEnd"/>
      <w:r w:rsidRPr="00FD3DF2">
        <w:rPr>
          <w:rFonts w:cstheme="minorHAnsi"/>
        </w:rPr>
        <w:t xml:space="preserve"> from two </w:t>
      </w:r>
      <w:proofErr w:type="gramStart"/>
      <w:r w:rsidRPr="00FD3DF2">
        <w:rPr>
          <w:rFonts w:cstheme="minorHAnsi"/>
        </w:rPr>
        <w:t>A</w:t>
      </w:r>
      <w:proofErr w:type="gramEnd"/>
      <w:r w:rsidRPr="00FD3DF2">
        <w:rPr>
          <w:rFonts w:cstheme="minorHAnsi"/>
        </w:rPr>
        <w:t xml:space="preserve"> and two B strains of influenza propagated in hens’ eggs.  It is </w:t>
      </w:r>
      <w:proofErr w:type="spellStart"/>
      <w:r w:rsidRPr="00FD3DF2">
        <w:rPr>
          <w:rFonts w:cstheme="minorHAnsi"/>
        </w:rPr>
        <w:t>adjuvanted</w:t>
      </w:r>
      <w:proofErr w:type="spellEnd"/>
      <w:r w:rsidRPr="00FD3DF2">
        <w:rPr>
          <w:rFonts w:cstheme="minorHAnsi"/>
        </w:rPr>
        <w:t xml:space="preserve"> with MF59C.1 which contains per 0.5ml dose, squalene (9.75 mg), </w:t>
      </w:r>
      <w:proofErr w:type="spellStart"/>
      <w:r w:rsidRPr="00FD3DF2">
        <w:rPr>
          <w:rFonts w:cstheme="minorHAnsi"/>
        </w:rPr>
        <w:t>polysorbate</w:t>
      </w:r>
      <w:proofErr w:type="spellEnd"/>
      <w:r w:rsidRPr="00FD3DF2">
        <w:rPr>
          <w:rFonts w:cstheme="minorHAnsi"/>
        </w:rPr>
        <w:t xml:space="preserve"> 80 (1.175 mg), </w:t>
      </w:r>
      <w:proofErr w:type="spellStart"/>
      <w:r w:rsidRPr="00FD3DF2">
        <w:rPr>
          <w:rFonts w:cstheme="minorHAnsi"/>
        </w:rPr>
        <w:t>sorbitan</w:t>
      </w:r>
      <w:proofErr w:type="spellEnd"/>
      <w:r w:rsidRPr="00FD3DF2">
        <w:rPr>
          <w:rFonts w:cstheme="minorHAnsi"/>
        </w:rPr>
        <w:t xml:space="preserve"> </w:t>
      </w:r>
      <w:proofErr w:type="spellStart"/>
      <w:r w:rsidRPr="00FD3DF2">
        <w:rPr>
          <w:rFonts w:cstheme="minorHAnsi"/>
        </w:rPr>
        <w:t>trioleate</w:t>
      </w:r>
      <w:proofErr w:type="spellEnd"/>
      <w:r w:rsidRPr="00FD3DF2">
        <w:rPr>
          <w:rFonts w:cstheme="minorHAnsi"/>
        </w:rPr>
        <w:t xml:space="preserve"> (1.175 mg), sodium citrate (0.66 mg) and citric acid (0.04 mg).</w:t>
      </w:r>
    </w:p>
    <w:p w:rsidRPr="00FD3DF2" w:rsidR="0058265C" w:rsidRDefault="00BC539B" w14:paraId="1501583B" w14:textId="414ACFAB">
      <w:r w:rsidRPr="00FD3DF2">
        <w:rPr>
          <w:rFonts w:cstheme="minorHAnsi"/>
        </w:rPr>
        <w:t xml:space="preserve">Clinical studies have been conducted in individuals aged 65 years and over and in children aged 6 months to 6 years. In studies </w:t>
      </w:r>
      <w:r w:rsidRPr="00FD3DF2">
        <w:t>V118_20 and V118_18, n=4</w:t>
      </w:r>
      <w:r w:rsidR="00DB0BF7">
        <w:t>2</w:t>
      </w:r>
      <w:r w:rsidRPr="00FD3DF2">
        <w:t xml:space="preserve">69 subjects aged 64 years and older were vaccinated. AEs were injection site pain (16.3% and 31.9%), fatigue (10.5% and 16.0%) and headache (10.8% and 12.0%) and resolved within three days. In the first study, during the 2017-2018 Northern Hemisphere influenza season </w:t>
      </w:r>
      <w:proofErr w:type="spellStart"/>
      <w:r w:rsidRPr="00FD3DF2">
        <w:t>Fluad</w:t>
      </w:r>
      <w:proofErr w:type="spellEnd"/>
      <w:r w:rsidRPr="00FD3DF2">
        <w:t xml:space="preserve"> Tetra met non-inferiority for influenza A/H1N1, A/H3N2, B/Yamagata and B/Victoria and superiority for the B strains not included in the </w:t>
      </w:r>
      <w:proofErr w:type="spellStart"/>
      <w:r w:rsidRPr="00FD3DF2">
        <w:t>Fluad</w:t>
      </w:r>
      <w:proofErr w:type="spellEnd"/>
      <w:r w:rsidRPr="00FD3DF2">
        <w:t xml:space="preserve"> </w:t>
      </w:r>
      <w:proofErr w:type="spellStart"/>
      <w:r w:rsidRPr="00FD3DF2">
        <w:t>aTIV</w:t>
      </w:r>
      <w:proofErr w:type="spellEnd"/>
      <w:r w:rsidRPr="00FD3DF2">
        <w:t xml:space="preserve"> comparators, aTIV-1 and aTIV-2</w:t>
      </w:r>
      <w:r w:rsidRPr="00FD3DF2">
        <w:rPr>
          <w:vertAlign w:val="superscript"/>
        </w:rPr>
        <w:t>19</w:t>
      </w:r>
      <w:proofErr w:type="gramStart"/>
      <w:r w:rsidRPr="00FD3DF2">
        <w:rPr>
          <w:vertAlign w:val="superscript"/>
        </w:rPr>
        <w:t>,20</w:t>
      </w:r>
      <w:proofErr w:type="gramEnd"/>
      <w:r w:rsidRPr="00FD3DF2">
        <w:t xml:space="preserve"> </w:t>
      </w:r>
    </w:p>
    <w:p w:rsidRPr="00FD3DF2" w:rsidR="0058265C" w:rsidRDefault="00BC539B" w14:paraId="6FA29F14" w14:textId="77777777">
      <w:pPr>
        <w:rPr>
          <w:rFonts w:cstheme="minorHAnsi"/>
        </w:rPr>
      </w:pPr>
      <w:r w:rsidRPr="00FD3DF2">
        <w:t xml:space="preserve">Study V118_05 assessed </w:t>
      </w:r>
      <w:proofErr w:type="spellStart"/>
      <w:r w:rsidRPr="00FD3DF2">
        <w:t>Fluad</w:t>
      </w:r>
      <w:proofErr w:type="spellEnd"/>
      <w:r w:rsidRPr="00FD3DF2">
        <w:t xml:space="preserve"> Tetra in children aged 6 months to 6 years and elicited a higher immune response than the non-</w:t>
      </w:r>
      <w:proofErr w:type="spellStart"/>
      <w:r w:rsidRPr="00FD3DF2">
        <w:t>adjuvanted</w:t>
      </w:r>
      <w:proofErr w:type="spellEnd"/>
      <w:r w:rsidRPr="00FD3DF2">
        <w:t xml:space="preserve"> vaccine that persisted to 12 months. A higher incidence of local and systemic reactions was reported. Although acceptable immunogenicity was reported, the vaccine did not meet its primary efficacy endpoint in this paediatric study. </w:t>
      </w:r>
    </w:p>
    <w:p w:rsidRPr="00FD3DF2" w:rsidR="0058265C" w:rsidRDefault="00BC539B" w14:paraId="4CBDC5B0" w14:textId="1D832D1C">
      <w:pPr>
        <w:rPr>
          <w:rFonts w:cstheme="minorHAnsi"/>
        </w:rPr>
      </w:pPr>
      <w:r w:rsidRPr="00FD3DF2">
        <w:rPr>
          <w:rFonts w:cstheme="minorHAnsi"/>
        </w:rPr>
        <w:t xml:space="preserve">Safety and immunogenicity data of </w:t>
      </w:r>
      <w:proofErr w:type="spellStart"/>
      <w:r w:rsidRPr="00FD3DF2">
        <w:rPr>
          <w:rFonts w:cstheme="minorHAnsi"/>
        </w:rPr>
        <w:t>Fluad</w:t>
      </w:r>
      <w:proofErr w:type="spellEnd"/>
      <w:r w:rsidRPr="00FD3DF2">
        <w:rPr>
          <w:rFonts w:cstheme="minorHAnsi"/>
        </w:rPr>
        <w:t xml:space="preserve">, the trivalent formulation, is relevant for </w:t>
      </w:r>
      <w:proofErr w:type="spellStart"/>
      <w:r w:rsidR="006568C7">
        <w:rPr>
          <w:rFonts w:cstheme="minorHAnsi"/>
        </w:rPr>
        <w:t>aQIV</w:t>
      </w:r>
      <w:proofErr w:type="spellEnd"/>
      <w:r w:rsidRPr="00FD3DF2">
        <w:rPr>
          <w:rFonts w:cstheme="minorHAnsi"/>
        </w:rPr>
        <w:t xml:space="preserve"> because they have similar compositions and are manufactured in the same way. Post marketing surveillance data are not available yet for </w:t>
      </w:r>
      <w:proofErr w:type="spellStart"/>
      <w:r w:rsidR="006568C7">
        <w:rPr>
          <w:rFonts w:cstheme="minorHAnsi"/>
        </w:rPr>
        <w:t>aQIV</w:t>
      </w:r>
      <w:proofErr w:type="spellEnd"/>
      <w:r w:rsidRPr="00FD3DF2">
        <w:rPr>
          <w:rFonts w:cstheme="minorHAnsi"/>
        </w:rPr>
        <w:t xml:space="preserve"> but are available for </w:t>
      </w:r>
      <w:proofErr w:type="spellStart"/>
      <w:r w:rsidRPr="00FD3DF2">
        <w:rPr>
          <w:rFonts w:cstheme="minorHAnsi"/>
        </w:rPr>
        <w:t>Fluad</w:t>
      </w:r>
      <w:proofErr w:type="spellEnd"/>
      <w:r w:rsidRPr="00FD3DF2">
        <w:rPr>
          <w:rFonts w:cstheme="minorHAnsi"/>
        </w:rPr>
        <w:t xml:space="preserve"> and are detailed in Appendix 3. </w:t>
      </w:r>
      <w:r w:rsidRPr="00FD3DF2">
        <w:rPr>
          <w:rFonts w:cstheme="minorHAnsi"/>
          <w:vertAlign w:val="superscript"/>
        </w:rPr>
        <w:t>21</w:t>
      </w:r>
    </w:p>
    <w:p w:rsidRPr="00FD3DF2" w:rsidR="0058265C" w:rsidRDefault="00BC539B" w14:paraId="2755E1DB" w14:textId="0D9488E8">
      <w:pPr>
        <w:rPr>
          <w:rFonts w:cstheme="minorHAnsi"/>
        </w:rPr>
      </w:pPr>
      <w:r w:rsidRPr="00FD3DF2">
        <w:rPr>
          <w:rFonts w:cstheme="minorHAnsi"/>
        </w:rPr>
        <w:t xml:space="preserve">The </w:t>
      </w:r>
      <w:proofErr w:type="spellStart"/>
      <w:r w:rsidR="006568C7">
        <w:rPr>
          <w:rFonts w:cstheme="minorHAnsi"/>
        </w:rPr>
        <w:t>aQIV</w:t>
      </w:r>
      <w:proofErr w:type="spellEnd"/>
      <w:r w:rsidRPr="00FD3DF2">
        <w:rPr>
          <w:rFonts w:cstheme="minorHAnsi"/>
        </w:rPr>
        <w:t xml:space="preserve"> is licensed for clinical use in patients aged 65 years and over due to its immunogenicity profile in this age group. Coupled with the paediatric data, it is expected that this vaccine will deliver high titres of influenza-specific antibody at least equivalent to the </w:t>
      </w:r>
      <w:proofErr w:type="spellStart"/>
      <w:r w:rsidRPr="00FD3DF2">
        <w:rPr>
          <w:rFonts w:cstheme="minorHAnsi"/>
        </w:rPr>
        <w:t>unadjuvanted</w:t>
      </w:r>
      <w:proofErr w:type="spellEnd"/>
      <w:r w:rsidRPr="00FD3DF2">
        <w:rPr>
          <w:rFonts w:cstheme="minorHAnsi"/>
        </w:rPr>
        <w:t xml:space="preserve"> vaccine which includes 15 </w:t>
      </w:r>
      <w:r w:rsidRPr="00FD3DF2">
        <w:rPr>
          <w:rFonts w:ascii="Symbol" w:hAnsi="Symbol" w:cstheme="minorHAnsi"/>
        </w:rPr>
        <w:t></w:t>
      </w:r>
      <w:r w:rsidRPr="00FD3DF2">
        <w:rPr>
          <w:rFonts w:cstheme="minorHAnsi"/>
        </w:rPr>
        <w:t xml:space="preserve">g of </w:t>
      </w:r>
      <w:proofErr w:type="spellStart"/>
      <w:r w:rsidRPr="00FD3DF2">
        <w:rPr>
          <w:rFonts w:cstheme="minorHAnsi"/>
        </w:rPr>
        <w:t>haemagluttinin</w:t>
      </w:r>
      <w:proofErr w:type="spellEnd"/>
      <w:r w:rsidRPr="00FD3DF2">
        <w:rPr>
          <w:rFonts w:cstheme="minorHAnsi"/>
        </w:rPr>
        <w:t xml:space="preserve"> per strain and which is currently widely used in younger adults. </w:t>
      </w:r>
      <w:proofErr w:type="spellStart"/>
      <w:proofErr w:type="gramStart"/>
      <w:r w:rsidR="006568C7">
        <w:rPr>
          <w:rFonts w:cstheme="minorHAnsi"/>
        </w:rPr>
        <w:t>aQIV</w:t>
      </w:r>
      <w:proofErr w:type="spellEnd"/>
      <w:proofErr w:type="gramEnd"/>
      <w:r w:rsidRPr="00FD3DF2">
        <w:rPr>
          <w:rFonts w:cstheme="minorHAnsi"/>
        </w:rPr>
        <w:t xml:space="preserve"> contains </w:t>
      </w:r>
      <w:proofErr w:type="spellStart"/>
      <w:r w:rsidRPr="00FD3DF2">
        <w:rPr>
          <w:rFonts w:cstheme="minorHAnsi"/>
        </w:rPr>
        <w:t>haemagglutinin</w:t>
      </w:r>
      <w:proofErr w:type="spellEnd"/>
      <w:r w:rsidRPr="00FD3DF2">
        <w:rPr>
          <w:rFonts w:cstheme="minorHAnsi"/>
        </w:rPr>
        <w:t xml:space="preserve"> from four strains of influenza virus. As a result, participants choosing to enter this study during the Northern hemisphere influenza season and who receive the study vaccine are not expected to be disadvantaged compared with individuals who receive an influenza vaccine through the NHS. </w:t>
      </w:r>
    </w:p>
    <w:p w:rsidRPr="00FD3DF2" w:rsidR="0058265C" w:rsidRDefault="00BC539B" w14:paraId="24C65E22" w14:textId="1654DB6A">
      <w:pPr>
        <w:rPr>
          <w:rFonts w:cstheme="minorHAnsi"/>
        </w:rPr>
      </w:pPr>
      <w:r w:rsidRPr="00FD3DF2">
        <w:rPr>
          <w:rFonts w:cstheme="minorHAnsi"/>
        </w:rPr>
        <w:t xml:space="preserve">An </w:t>
      </w:r>
      <w:proofErr w:type="spellStart"/>
      <w:r w:rsidRPr="00FD3DF2">
        <w:rPr>
          <w:rFonts w:cstheme="minorHAnsi"/>
        </w:rPr>
        <w:t>adjuvanted</w:t>
      </w:r>
      <w:proofErr w:type="spellEnd"/>
      <w:r w:rsidRPr="00FD3DF2">
        <w:rPr>
          <w:rFonts w:cstheme="minorHAnsi"/>
        </w:rPr>
        <w:t xml:space="preserve"> vaccine is chosen for this experimental medicine study in order to investigate lymph node responses to immunisation where the adjuvant will stimulate a local innate response. It is expected that swelling of the cortex will be visible using greyscale</w:t>
      </w:r>
      <w:r w:rsidRPr="00FD3DF2" w:rsidR="00A432CD">
        <w:rPr>
          <w:rFonts w:cstheme="minorHAnsi"/>
        </w:rPr>
        <w:t xml:space="preserve"> (or conventional)</w:t>
      </w:r>
      <w:r w:rsidRPr="00FD3DF2">
        <w:rPr>
          <w:rFonts w:cstheme="minorHAnsi"/>
        </w:rPr>
        <w:t xml:space="preserve"> US. The published safety and tolerability profile of </w:t>
      </w:r>
      <w:proofErr w:type="spellStart"/>
      <w:r w:rsidR="009F5971">
        <w:rPr>
          <w:rFonts w:cstheme="minorHAnsi"/>
        </w:rPr>
        <w:t>aQIV</w:t>
      </w:r>
      <w:proofErr w:type="spellEnd"/>
      <w:r w:rsidRPr="00FD3DF2">
        <w:rPr>
          <w:rFonts w:cstheme="minorHAnsi"/>
        </w:rPr>
        <w:t xml:space="preserve"> is in line with expected responses for an influenza vaccine. A similar safety and tolerability profile is expected in adults aged 18 – 55 years. </w:t>
      </w:r>
    </w:p>
    <w:p w:rsidRPr="00FD3DF2" w:rsidR="0058265C" w:rsidRDefault="00BC539B" w14:paraId="69161471" w14:textId="56F5F644">
      <w:pPr>
        <w:rPr>
          <w:rFonts w:cstheme="minorHAnsi"/>
        </w:rPr>
      </w:pPr>
      <w:r w:rsidRPr="00FD3DF2">
        <w:rPr>
          <w:rFonts w:cstheme="minorHAnsi"/>
        </w:rPr>
        <w:lastRenderedPageBreak/>
        <w:t xml:space="preserve">Participants will undergo a fine needle aspiration of a suitable axillary lymph node on two occasions at sites ipsilateral and contralateral to the site of injection. </w:t>
      </w:r>
    </w:p>
    <w:p w:rsidRPr="00FD3DF2" w:rsidR="0058265C" w:rsidRDefault="0058265C" w14:paraId="0F1B27F1" w14:textId="77777777">
      <w:pPr>
        <w:rPr>
          <w:rFonts w:cstheme="minorHAnsi"/>
        </w:rPr>
      </w:pPr>
    </w:p>
    <w:p w:rsidRPr="00FD3DF2" w:rsidR="0058265C" w:rsidP="0012768A" w:rsidRDefault="00BC539B" w14:paraId="1FD809D1" w14:textId="77777777">
      <w:pPr>
        <w:pStyle w:val="QAHeading1"/>
        <w:numPr>
          <w:ilvl w:val="0"/>
          <w:numId w:val="10"/>
        </w:numPr>
      </w:pPr>
      <w:bookmarkStart w:name="_Toc33089433" w:id="22"/>
      <w:bookmarkStart w:name="_Toc92724765" w:id="23"/>
      <w:bookmarkStart w:name="_Toc103943687" w:id="24"/>
      <w:r w:rsidRPr="00FD3DF2">
        <w:t>P</w:t>
      </w:r>
      <w:bookmarkEnd w:id="22"/>
      <w:r w:rsidRPr="00FD3DF2">
        <w:t>ARTICIPANT ENTRY</w:t>
      </w:r>
      <w:bookmarkEnd w:id="23"/>
      <w:bookmarkEnd w:id="24"/>
    </w:p>
    <w:p w:rsidRPr="00FD3DF2" w:rsidR="0058265C" w:rsidRDefault="00BC539B" w14:paraId="3DFD526B" w14:textId="77777777">
      <w:pPr>
        <w:spacing w:before="240" w:after="240"/>
        <w:rPr>
          <w:rFonts w:cstheme="minorHAnsi"/>
          <w:b/>
        </w:rPr>
      </w:pPr>
      <w:bookmarkStart w:name="_Toc92724766" w:id="25"/>
      <w:bookmarkStart w:name="_Toc33089434" w:id="26"/>
      <w:r w:rsidRPr="00FD3DF2">
        <w:rPr>
          <w:rFonts w:cstheme="minorHAnsi"/>
          <w:b/>
        </w:rPr>
        <w:t>PRE-REGISTRATION EVALUATIONS</w:t>
      </w:r>
      <w:bookmarkEnd w:id="25"/>
      <w:r w:rsidRPr="00FD3DF2">
        <w:rPr>
          <w:rFonts w:cstheme="minorHAnsi"/>
          <w:b/>
        </w:rPr>
        <w:t xml:space="preserve"> </w:t>
      </w:r>
      <w:bookmarkEnd w:id="26"/>
    </w:p>
    <w:p w:rsidRPr="00FD3DF2" w:rsidR="0058265C" w:rsidRDefault="00BC539B" w14:paraId="3A4FB541" w14:textId="77777777">
      <w:pPr>
        <w:spacing w:after="240"/>
        <w:rPr>
          <w:rFonts w:cstheme="minorHAnsi"/>
        </w:rPr>
      </w:pPr>
      <w:r w:rsidRPr="00FD3DF2">
        <w:rPr>
          <w:rFonts w:cstheme="minorHAnsi"/>
        </w:rPr>
        <w:t xml:space="preserve">Participants will attend a screening visit and provide written informed consent to enrol onto the study. </w:t>
      </w:r>
    </w:p>
    <w:p w:rsidRPr="00FD3DF2" w:rsidR="0058265C" w:rsidRDefault="00BC539B" w14:paraId="1EE9450C" w14:textId="77777777">
      <w:pPr>
        <w:spacing w:before="240" w:after="240"/>
        <w:rPr>
          <w:rFonts w:cstheme="minorHAnsi"/>
          <w:b/>
        </w:rPr>
      </w:pPr>
      <w:bookmarkStart w:name="_Toc92724767" w:id="27"/>
      <w:bookmarkStart w:name="_Toc33089435" w:id="28"/>
      <w:r w:rsidRPr="00FD3DF2">
        <w:rPr>
          <w:rFonts w:cstheme="minorHAnsi"/>
          <w:b/>
        </w:rPr>
        <w:t>PARTICIPANT INCLUSION CRITERIA</w:t>
      </w:r>
      <w:bookmarkEnd w:id="27"/>
      <w:r w:rsidRPr="00FD3DF2">
        <w:rPr>
          <w:rFonts w:cstheme="minorHAnsi"/>
          <w:b/>
        </w:rPr>
        <w:t xml:space="preserve"> </w:t>
      </w:r>
      <w:bookmarkEnd w:id="28"/>
    </w:p>
    <w:p w:rsidRPr="00FD3DF2" w:rsidR="0058265C" w:rsidRDefault="00BC539B" w14:paraId="760AAD4E" w14:textId="77777777">
      <w:pPr>
        <w:pStyle w:val="ListParagraph"/>
        <w:numPr>
          <w:ilvl w:val="0"/>
          <w:numId w:val="6"/>
        </w:numPr>
        <w:rPr>
          <w:rFonts w:cstheme="minorHAnsi"/>
        </w:rPr>
      </w:pPr>
      <w:r w:rsidRPr="00FD3DF2">
        <w:rPr>
          <w:rFonts w:cstheme="minorHAnsi"/>
        </w:rPr>
        <w:t>Healthy adults aged 18 years to 55 years on the day of screening</w:t>
      </w:r>
    </w:p>
    <w:p w:rsidRPr="00FD3DF2" w:rsidR="0058265C" w:rsidRDefault="00BC539B" w14:paraId="12A78246" w14:textId="77777777">
      <w:pPr>
        <w:pStyle w:val="ListParagraph"/>
        <w:numPr>
          <w:ilvl w:val="0"/>
          <w:numId w:val="6"/>
        </w:numPr>
        <w:rPr>
          <w:rFonts w:cstheme="minorHAnsi"/>
        </w:rPr>
      </w:pPr>
      <w:r w:rsidRPr="00FD3DF2">
        <w:rPr>
          <w:rFonts w:cstheme="minorHAnsi"/>
        </w:rPr>
        <w:t>Willing and able to provide written informed consent</w:t>
      </w:r>
    </w:p>
    <w:p w:rsidR="0058265C" w:rsidRDefault="00BC539B" w14:paraId="3F3D7180" w14:textId="380AA4C2">
      <w:pPr>
        <w:pStyle w:val="ListParagraph"/>
        <w:numPr>
          <w:ilvl w:val="0"/>
          <w:numId w:val="6"/>
        </w:numPr>
        <w:rPr>
          <w:rFonts w:cstheme="minorHAnsi"/>
        </w:rPr>
      </w:pPr>
      <w:r w:rsidRPr="00FD3DF2">
        <w:rPr>
          <w:rFonts w:cstheme="minorHAnsi"/>
        </w:rPr>
        <w:t xml:space="preserve">Identifies as having African or Asian </w:t>
      </w:r>
      <w:proofErr w:type="spellStart"/>
      <w:r w:rsidRPr="00FD3DF2">
        <w:rPr>
          <w:rFonts w:cstheme="minorHAnsi"/>
        </w:rPr>
        <w:t>ancestry</w:t>
      </w:r>
      <w:r w:rsidRPr="00FD3DF2">
        <w:rPr>
          <w:rFonts w:cstheme="minorHAnsi"/>
          <w:vertAlign w:val="superscript"/>
        </w:rPr>
        <w:t>i</w:t>
      </w:r>
      <w:proofErr w:type="spellEnd"/>
      <w:r w:rsidRPr="00FD3DF2">
        <w:rPr>
          <w:rFonts w:cstheme="minorHAnsi"/>
        </w:rPr>
        <w:t xml:space="preserve"> </w:t>
      </w:r>
    </w:p>
    <w:p w:rsidRPr="00FD3DF2" w:rsidR="00842B1B" w:rsidP="00842B1B" w:rsidRDefault="00433AB8" w14:paraId="6EEDB11B" w14:textId="3D47E418">
      <w:pPr>
        <w:pStyle w:val="ListParagraph"/>
        <w:numPr>
          <w:ilvl w:val="0"/>
          <w:numId w:val="6"/>
        </w:numPr>
        <w:rPr>
          <w:rFonts w:cstheme="minorHAnsi"/>
        </w:rPr>
      </w:pPr>
      <w:r>
        <w:rPr>
          <w:rFonts w:cstheme="minorHAnsi"/>
        </w:rPr>
        <w:t>U</w:t>
      </w:r>
      <w:r w:rsidRPr="00842B1B" w:rsidR="00842B1B">
        <w:rPr>
          <w:rFonts w:cstheme="minorHAnsi"/>
        </w:rPr>
        <w:t xml:space="preserve">sually resident in the UK for </w:t>
      </w:r>
      <w:r w:rsidR="00842B1B">
        <w:rPr>
          <w:rFonts w:cstheme="minorHAnsi"/>
        </w:rPr>
        <w:t xml:space="preserve">at least </w:t>
      </w:r>
      <w:r w:rsidRPr="00842B1B" w:rsidR="00842B1B">
        <w:rPr>
          <w:rFonts w:cstheme="minorHAnsi"/>
        </w:rPr>
        <w:t>5 years prior to screening</w:t>
      </w:r>
    </w:p>
    <w:p w:rsidRPr="00FD3DF2" w:rsidR="0058265C" w:rsidRDefault="00BC539B" w14:paraId="33380C93" w14:textId="6C0B7B41">
      <w:pPr>
        <w:pStyle w:val="ListParagraph"/>
        <w:numPr>
          <w:ilvl w:val="0"/>
          <w:numId w:val="6"/>
        </w:numPr>
        <w:rPr>
          <w:rFonts w:cstheme="minorHAnsi"/>
        </w:rPr>
      </w:pPr>
      <w:r w:rsidRPr="00FD3DF2">
        <w:rPr>
          <w:rFonts w:cstheme="minorHAnsi"/>
        </w:rPr>
        <w:t xml:space="preserve">If female and of childbearing </w:t>
      </w:r>
      <w:proofErr w:type="spellStart"/>
      <w:r w:rsidRPr="00FD3DF2">
        <w:rPr>
          <w:rFonts w:cstheme="minorHAnsi"/>
        </w:rPr>
        <w:t>potential</w:t>
      </w:r>
      <w:r w:rsidRPr="00FD3DF2">
        <w:rPr>
          <w:rFonts w:cstheme="minorHAnsi"/>
          <w:vertAlign w:val="superscript"/>
        </w:rPr>
        <w:t>ii</w:t>
      </w:r>
      <w:proofErr w:type="spellEnd"/>
      <w:r w:rsidRPr="00FD3DF2">
        <w:rPr>
          <w:rFonts w:cstheme="minorHAnsi"/>
          <w:vertAlign w:val="superscript"/>
        </w:rPr>
        <w:t xml:space="preserve"> </w:t>
      </w:r>
      <w:r w:rsidRPr="00FD3DF2">
        <w:rPr>
          <w:rFonts w:cstheme="minorHAnsi"/>
        </w:rPr>
        <w:t xml:space="preserve">not pregnant on the day of screening and willing to use a highly effective form of contraception until 12 weeks after the study </w:t>
      </w:r>
      <w:proofErr w:type="spellStart"/>
      <w:r w:rsidRPr="00FD3DF2">
        <w:rPr>
          <w:rFonts w:cstheme="minorHAnsi"/>
        </w:rPr>
        <w:t>immunisation</w:t>
      </w:r>
      <w:r w:rsidRPr="00FD3DF2">
        <w:rPr>
          <w:rFonts w:cstheme="minorHAnsi"/>
          <w:vertAlign w:val="superscript"/>
        </w:rPr>
        <w:t>iii</w:t>
      </w:r>
      <w:proofErr w:type="spellEnd"/>
      <w:r w:rsidRPr="00FD3DF2">
        <w:rPr>
          <w:rFonts w:cstheme="minorHAnsi"/>
        </w:rPr>
        <w:t>.</w:t>
      </w:r>
    </w:p>
    <w:p w:rsidRPr="00FD3DF2" w:rsidR="0058265C" w:rsidRDefault="00BC539B" w14:paraId="08472B6A" w14:textId="77777777">
      <w:pPr>
        <w:pStyle w:val="ListParagraph"/>
        <w:numPr>
          <w:ilvl w:val="0"/>
          <w:numId w:val="6"/>
        </w:numPr>
        <w:rPr>
          <w:rFonts w:cstheme="minorHAnsi"/>
        </w:rPr>
      </w:pPr>
      <w:r w:rsidRPr="00FD3DF2">
        <w:rPr>
          <w:rFonts w:cstheme="minorHAnsi"/>
        </w:rPr>
        <w:t xml:space="preserve">Willing to avoid all other vaccines within 4 weeks either side of the study injection and fine needle </w:t>
      </w:r>
      <w:proofErr w:type="spellStart"/>
      <w:r w:rsidRPr="00FD3DF2">
        <w:rPr>
          <w:rFonts w:cstheme="minorHAnsi"/>
        </w:rPr>
        <w:t>aspiration</w:t>
      </w:r>
      <w:r w:rsidRPr="00FD3DF2">
        <w:rPr>
          <w:rFonts w:cstheme="minorHAnsi"/>
          <w:vertAlign w:val="superscript"/>
        </w:rPr>
        <w:t>iv</w:t>
      </w:r>
      <w:proofErr w:type="spellEnd"/>
      <w:r w:rsidRPr="00FD3DF2">
        <w:rPr>
          <w:rFonts w:cstheme="minorHAnsi"/>
        </w:rPr>
        <w:t>.</w:t>
      </w:r>
    </w:p>
    <w:p w:rsidRPr="00FD3DF2" w:rsidR="0058265C" w:rsidRDefault="00BC539B" w14:paraId="2D5923FA" w14:textId="77777777">
      <w:pPr>
        <w:pStyle w:val="ListParagraph"/>
        <w:numPr>
          <w:ilvl w:val="0"/>
          <w:numId w:val="6"/>
        </w:numPr>
        <w:rPr>
          <w:rFonts w:cstheme="minorHAnsi"/>
        </w:rPr>
      </w:pPr>
      <w:r w:rsidRPr="00FD3DF2">
        <w:rPr>
          <w:rFonts w:cstheme="minorHAnsi"/>
        </w:rPr>
        <w:t xml:space="preserve">Willing and able to comply with the visit schedule and provide samples. </w:t>
      </w:r>
    </w:p>
    <w:p w:rsidRPr="00FD3DF2" w:rsidR="0058265C" w:rsidRDefault="00BC539B" w14:paraId="4FC5F693" w14:textId="77777777">
      <w:pPr>
        <w:pStyle w:val="ListParagraph"/>
        <w:numPr>
          <w:ilvl w:val="0"/>
          <w:numId w:val="6"/>
        </w:numPr>
        <w:rPr>
          <w:rFonts w:cstheme="minorHAnsi"/>
        </w:rPr>
      </w:pPr>
      <w:r w:rsidRPr="00FD3DF2">
        <w:rPr>
          <w:rFonts w:cstheme="minorHAnsi"/>
        </w:rPr>
        <w:t>Willing to grant authorised persons access to his/her trial related medical record and GP records either directly or indirectly.</w:t>
      </w:r>
    </w:p>
    <w:p w:rsidRPr="00FD3DF2" w:rsidR="0058265C" w:rsidRDefault="00BC539B" w14:paraId="78914D8D" w14:textId="77777777">
      <w:pPr>
        <w:rPr>
          <w:rFonts w:cstheme="minorHAnsi"/>
          <w:sz w:val="20"/>
          <w:szCs w:val="20"/>
        </w:rPr>
      </w:pPr>
      <w:proofErr w:type="gramStart"/>
      <w:r w:rsidRPr="00FD3DF2">
        <w:rPr>
          <w:rFonts w:cstheme="minorHAnsi"/>
          <w:sz w:val="20"/>
          <w:szCs w:val="20"/>
        </w:rPr>
        <w:t>i</w:t>
      </w:r>
      <w:proofErr w:type="gramEnd"/>
      <w:r w:rsidRPr="00FD3DF2">
        <w:rPr>
          <w:rFonts w:cstheme="minorHAnsi"/>
          <w:sz w:val="20"/>
          <w:szCs w:val="20"/>
        </w:rPr>
        <w:t xml:space="preserve"> A list of ethnic groups in the UK is available at </w:t>
      </w:r>
      <w:hyperlink r:id="rId41">
        <w:r w:rsidRPr="00FD3DF2">
          <w:rPr>
            <w:rStyle w:val="Hyperlink"/>
            <w:rFonts w:cstheme="minorHAnsi"/>
            <w:sz w:val="20"/>
            <w:szCs w:val="20"/>
          </w:rPr>
          <w:t>List of ethnic groups - GOV.UK (ethnicity-facts-figures.service.gov.uk)</w:t>
        </w:r>
      </w:hyperlink>
      <w:r w:rsidRPr="00FD3DF2">
        <w:rPr>
          <w:rFonts w:cstheme="minorHAnsi"/>
          <w:sz w:val="20"/>
          <w:szCs w:val="20"/>
        </w:rPr>
        <w:t xml:space="preserve">. </w:t>
      </w:r>
    </w:p>
    <w:p w:rsidRPr="00FD3DF2" w:rsidR="0058265C" w:rsidRDefault="00BC539B" w14:paraId="7959067E" w14:textId="77777777">
      <w:pPr>
        <w:rPr>
          <w:rFonts w:cstheme="minorHAnsi"/>
          <w:sz w:val="20"/>
          <w:szCs w:val="20"/>
        </w:rPr>
      </w:pPr>
      <w:proofErr w:type="gramStart"/>
      <w:r w:rsidRPr="00FD3DF2">
        <w:rPr>
          <w:rFonts w:cstheme="minorHAnsi"/>
          <w:sz w:val="20"/>
          <w:szCs w:val="20"/>
        </w:rPr>
        <w:t>ii</w:t>
      </w:r>
      <w:proofErr w:type="gramEnd"/>
      <w:r w:rsidRPr="00FD3DF2">
        <w:rPr>
          <w:rFonts w:cstheme="minorHAnsi"/>
          <w:sz w:val="20"/>
          <w:szCs w:val="20"/>
        </w:rPr>
        <w:t xml:space="preserve"> A woman will be considered of childbearing potential following menarche and until becoming post-menopausal unless permanently sterile. Permanent sterilisation methods include hysterectomy, bilateral salpingectomy and bilateral oophorectomy. A post-menopausal state is defined as no menses for 12 months without an alternative medical cause.</w:t>
      </w:r>
    </w:p>
    <w:p w:rsidRPr="00FD3DF2" w:rsidR="0058265C" w:rsidRDefault="00BC539B" w14:paraId="675AFBBE" w14:textId="77777777">
      <w:pPr>
        <w:spacing w:line="240" w:lineRule="auto"/>
        <w:rPr>
          <w:rFonts w:cstheme="minorHAnsi"/>
          <w:sz w:val="20"/>
          <w:szCs w:val="20"/>
        </w:rPr>
      </w:pPr>
      <w:proofErr w:type="gramStart"/>
      <w:r w:rsidRPr="00FD3DF2">
        <w:rPr>
          <w:rFonts w:cstheme="minorHAnsi"/>
          <w:sz w:val="20"/>
          <w:szCs w:val="20"/>
        </w:rPr>
        <w:t>iii</w:t>
      </w:r>
      <w:proofErr w:type="gramEnd"/>
      <w:r w:rsidRPr="00FD3DF2">
        <w:rPr>
          <w:rFonts w:cstheme="minorHAnsi"/>
          <w:sz w:val="20"/>
          <w:szCs w:val="20"/>
        </w:rPr>
        <w:t xml:space="preserve"> Highly effective forms of contraception include medical sterilisation of a women or her partner, hormonal methods of contraception that prevent ovulation and intrauterine devices or systems. Barrier methods of contraception are not considered highly effective. Abstinence should be the preferred and usual lifestyle of the participant.</w:t>
      </w:r>
    </w:p>
    <w:p w:rsidRPr="00FD3DF2" w:rsidR="0058265C" w:rsidRDefault="00BC539B" w14:paraId="28789E7D" w14:textId="77777777">
      <w:pPr>
        <w:spacing w:line="240" w:lineRule="auto"/>
        <w:rPr>
          <w:rFonts w:cstheme="minorHAnsi"/>
          <w:sz w:val="20"/>
          <w:szCs w:val="20"/>
        </w:rPr>
      </w:pPr>
      <w:proofErr w:type="spellStart"/>
      <w:proofErr w:type="gramStart"/>
      <w:r w:rsidRPr="00FD3DF2">
        <w:rPr>
          <w:rFonts w:cstheme="minorHAnsi"/>
          <w:sz w:val="20"/>
          <w:szCs w:val="20"/>
        </w:rPr>
        <w:t>iv</w:t>
      </w:r>
      <w:proofErr w:type="spellEnd"/>
      <w:proofErr w:type="gramEnd"/>
      <w:r w:rsidRPr="00FD3DF2">
        <w:rPr>
          <w:rFonts w:cstheme="minorHAnsi"/>
          <w:sz w:val="20"/>
          <w:szCs w:val="20"/>
        </w:rPr>
        <w:t xml:space="preserve"> An exception is made for authorised or licensed COVID-19 vaccination according to national clinical directives. A gap of at least 28 days either side of an FNA is preferred but where there is clinical imperative a shorter gap is acceptable. Where a COVID-19 vaccine is scheduled near to an FNA, the FNA should occur before the vaccination where possible. </w:t>
      </w:r>
    </w:p>
    <w:p w:rsidRPr="00FD3DF2" w:rsidR="0058265C" w:rsidRDefault="00BC539B" w14:paraId="3664DB8E" w14:textId="77777777">
      <w:pPr>
        <w:spacing w:before="240" w:after="240"/>
        <w:rPr>
          <w:rFonts w:cstheme="minorHAnsi"/>
          <w:b/>
        </w:rPr>
      </w:pPr>
      <w:bookmarkStart w:name="_Toc92724768" w:id="29"/>
      <w:bookmarkStart w:name="_Toc33089436" w:id="30"/>
      <w:r w:rsidRPr="00FD3DF2">
        <w:rPr>
          <w:rFonts w:cstheme="minorHAnsi"/>
          <w:b/>
        </w:rPr>
        <w:t>PARTICIPANT EXCLUSION CRITERIA</w:t>
      </w:r>
      <w:bookmarkEnd w:id="29"/>
      <w:bookmarkEnd w:id="30"/>
    </w:p>
    <w:p w:rsidRPr="00FD3DF2" w:rsidR="0058265C" w:rsidRDefault="00BC539B" w14:paraId="5647AEA0" w14:textId="77777777">
      <w:pPr>
        <w:pStyle w:val="ListParagraph"/>
        <w:numPr>
          <w:ilvl w:val="0"/>
          <w:numId w:val="7"/>
        </w:numPr>
        <w:rPr>
          <w:rFonts w:cstheme="minorHAnsi"/>
        </w:rPr>
      </w:pPr>
      <w:r w:rsidRPr="00FD3DF2">
        <w:rPr>
          <w:rFonts w:cstheme="minorHAnsi"/>
        </w:rPr>
        <w:t>Pregnant or lactating</w:t>
      </w:r>
    </w:p>
    <w:p w:rsidRPr="00FD3DF2" w:rsidR="0058265C" w:rsidRDefault="00BC539B" w14:paraId="17031A60" w14:textId="77777777">
      <w:pPr>
        <w:pStyle w:val="ListParagraph"/>
        <w:numPr>
          <w:ilvl w:val="0"/>
          <w:numId w:val="7"/>
        </w:numPr>
        <w:rPr>
          <w:rFonts w:cstheme="minorHAnsi"/>
        </w:rPr>
      </w:pPr>
      <w:r w:rsidRPr="00FD3DF2">
        <w:rPr>
          <w:rFonts w:cstheme="minorHAnsi"/>
        </w:rPr>
        <w:t xml:space="preserve">Has a significant clinical history, physical finding on clinical examination or laboratory finding during screening, or presence of a disease that is active or requires treatment to control it, including cardiac, respiratory, endocrine, metabolic, autoimmune, liver, neurological, </w:t>
      </w:r>
      <w:r w:rsidRPr="00FD3DF2">
        <w:rPr>
          <w:rFonts w:cstheme="minorHAnsi"/>
        </w:rPr>
        <w:lastRenderedPageBreak/>
        <w:t>oncological, psychiatric, immunosuppressive/</w:t>
      </w:r>
      <w:proofErr w:type="spellStart"/>
      <w:r w:rsidRPr="00FD3DF2">
        <w:rPr>
          <w:rFonts w:cstheme="minorHAnsi"/>
        </w:rPr>
        <w:t>immunodeficient</w:t>
      </w:r>
      <w:proofErr w:type="spellEnd"/>
      <w:r w:rsidRPr="00FD3DF2">
        <w:rPr>
          <w:rFonts w:cstheme="minorHAnsi"/>
        </w:rPr>
        <w:t xml:space="preserve"> or other disorders which in the opinion of the investigator is not compatible with healthy status, may compromise the volunteer’s safety, preclude vaccination or tissue sampling or compromise interpretation of the immune response to vaccine. Individuals with mild/moderate, well-controlled comorbidities are allowed.</w:t>
      </w:r>
    </w:p>
    <w:p w:rsidRPr="00FD3DF2" w:rsidR="0058265C" w:rsidRDefault="00BC539B" w14:paraId="6D179E14" w14:textId="77777777">
      <w:pPr>
        <w:pStyle w:val="ListParagraph"/>
        <w:numPr>
          <w:ilvl w:val="0"/>
          <w:numId w:val="7"/>
        </w:numPr>
        <w:rPr>
          <w:rFonts w:cstheme="minorHAnsi"/>
        </w:rPr>
      </w:pPr>
      <w:r w:rsidRPr="00FD3DF2">
        <w:rPr>
          <w:rFonts w:cstheme="minorHAnsi"/>
        </w:rPr>
        <w:t>Body mass index of 30 or greater</w:t>
      </w:r>
    </w:p>
    <w:p w:rsidRPr="00FD3DF2" w:rsidR="0058265C" w:rsidRDefault="00BC539B" w14:paraId="3E1850DD" w14:textId="77777777">
      <w:pPr>
        <w:pStyle w:val="ListParagraph"/>
        <w:numPr>
          <w:ilvl w:val="0"/>
          <w:numId w:val="7"/>
        </w:numPr>
        <w:rPr>
          <w:rFonts w:cstheme="minorHAnsi"/>
        </w:rPr>
      </w:pPr>
      <w:r w:rsidRPr="00FD3DF2">
        <w:rPr>
          <w:rFonts w:cstheme="minorHAnsi"/>
        </w:rPr>
        <w:t>History of anaphylaxis or angioedema</w:t>
      </w:r>
    </w:p>
    <w:p w:rsidRPr="00FD3DF2" w:rsidR="0058265C" w:rsidRDefault="00BC539B" w14:paraId="45E301D5" w14:textId="77777777">
      <w:pPr>
        <w:pStyle w:val="ListParagraph"/>
        <w:numPr>
          <w:ilvl w:val="0"/>
          <w:numId w:val="7"/>
        </w:numPr>
        <w:rPr>
          <w:rFonts w:cstheme="minorHAnsi"/>
        </w:rPr>
      </w:pPr>
      <w:r w:rsidRPr="00FD3DF2">
        <w:rPr>
          <w:rFonts w:cstheme="minorHAnsi"/>
        </w:rPr>
        <w:t xml:space="preserve">History of severe or multiple allergies to drugs or pharmaceutical agents or contraindicated from receiving influenza vaccine or local anaesthetic including lidocaine. </w:t>
      </w:r>
    </w:p>
    <w:p w:rsidRPr="00FD3DF2" w:rsidR="0058265C" w:rsidRDefault="00BC539B" w14:paraId="30CA1029" w14:textId="77777777">
      <w:pPr>
        <w:pStyle w:val="ListParagraph"/>
        <w:numPr>
          <w:ilvl w:val="0"/>
          <w:numId w:val="7"/>
        </w:numPr>
        <w:rPr>
          <w:rFonts w:cstheme="minorHAnsi"/>
        </w:rPr>
      </w:pPr>
      <w:r w:rsidRPr="00FD3DF2">
        <w:rPr>
          <w:rFonts w:cstheme="minorHAnsi"/>
        </w:rPr>
        <w:t xml:space="preserve">History of severe local or general reaction to vaccination defined as: </w:t>
      </w:r>
    </w:p>
    <w:p w:rsidRPr="00FD3DF2" w:rsidR="0058265C" w:rsidRDefault="00BC539B" w14:paraId="52DACF2F" w14:textId="77777777">
      <w:pPr>
        <w:ind w:left="360"/>
        <w:rPr>
          <w:rFonts w:cstheme="minorHAnsi"/>
        </w:rPr>
      </w:pPr>
      <w:proofErr w:type="gramStart"/>
      <w:r w:rsidRPr="00FD3DF2">
        <w:rPr>
          <w:rFonts w:cstheme="minorHAnsi"/>
        </w:rPr>
        <w:t>local</w:t>
      </w:r>
      <w:proofErr w:type="gramEnd"/>
      <w:r w:rsidRPr="00FD3DF2">
        <w:rPr>
          <w:rFonts w:cstheme="minorHAnsi"/>
        </w:rPr>
        <w:t xml:space="preserve">: extensive, indurated redness and swelling involving most of the arm, not resolving within 72 hours </w:t>
      </w:r>
    </w:p>
    <w:p w:rsidRPr="00FD3DF2" w:rsidR="0058265C" w:rsidRDefault="00BC539B" w14:paraId="2F4B1332" w14:textId="77777777">
      <w:pPr>
        <w:ind w:left="360"/>
        <w:rPr>
          <w:rFonts w:cstheme="minorHAnsi"/>
        </w:rPr>
      </w:pPr>
      <w:proofErr w:type="gramStart"/>
      <w:r w:rsidRPr="00FD3DF2">
        <w:rPr>
          <w:rFonts w:cstheme="minorHAnsi"/>
        </w:rPr>
        <w:t>general</w:t>
      </w:r>
      <w:proofErr w:type="gramEnd"/>
      <w:r w:rsidRPr="00FD3DF2">
        <w:rPr>
          <w:rFonts w:cstheme="minorHAnsi"/>
        </w:rPr>
        <w:t xml:space="preserve">: fever ≥39.5 °C within 48 hours; bronchospasm; laryngeal oedema; collapse; convulsions or encephalopathy within 72 hours </w:t>
      </w:r>
    </w:p>
    <w:p w:rsidRPr="00FD3DF2" w:rsidR="0058265C" w:rsidRDefault="00BC539B" w14:paraId="6E2C25D3" w14:textId="77777777">
      <w:pPr>
        <w:pStyle w:val="ListParagraph"/>
        <w:numPr>
          <w:ilvl w:val="0"/>
          <w:numId w:val="7"/>
        </w:numPr>
        <w:rPr>
          <w:rFonts w:cstheme="minorHAnsi"/>
        </w:rPr>
      </w:pPr>
      <w:r w:rsidRPr="00FD3DF2">
        <w:rPr>
          <w:rFonts w:cstheme="minorHAnsi"/>
        </w:rPr>
        <w:t xml:space="preserve">Receipt of any immunosuppressive agents within 18 weeks of screening by any route other than topical </w:t>
      </w:r>
    </w:p>
    <w:p w:rsidRPr="00FD3DF2" w:rsidR="0058265C" w:rsidRDefault="00BC539B" w14:paraId="2EB4067D" w14:textId="77777777">
      <w:pPr>
        <w:pStyle w:val="ListParagraph"/>
        <w:numPr>
          <w:ilvl w:val="0"/>
          <w:numId w:val="5"/>
        </w:numPr>
        <w:rPr>
          <w:rFonts w:cstheme="minorHAnsi"/>
        </w:rPr>
      </w:pPr>
      <w:r w:rsidRPr="00FD3DF2">
        <w:rPr>
          <w:rFonts w:cstheme="minorHAnsi"/>
        </w:rPr>
        <w:t>Prescribed regular blood thinning medication likely to induce bruising or bleeding on fine needle aspiration</w:t>
      </w:r>
    </w:p>
    <w:p w:rsidRPr="00FD3DF2" w:rsidR="0058265C" w:rsidRDefault="00BC539B" w14:paraId="4B69C68C" w14:textId="77777777">
      <w:pPr>
        <w:pStyle w:val="ListParagraph"/>
        <w:numPr>
          <w:ilvl w:val="0"/>
          <w:numId w:val="5"/>
        </w:numPr>
        <w:rPr>
          <w:rFonts w:cstheme="minorHAnsi"/>
        </w:rPr>
      </w:pPr>
      <w:r w:rsidRPr="00FD3DF2">
        <w:rPr>
          <w:rFonts w:cstheme="minorHAnsi"/>
        </w:rPr>
        <w:t xml:space="preserve">Detection of antibodies to hepatitis C </w:t>
      </w:r>
    </w:p>
    <w:p w:rsidRPr="00FD3DF2" w:rsidR="0058265C" w:rsidRDefault="00BC539B" w14:paraId="33F2BA3C" w14:textId="77777777">
      <w:pPr>
        <w:pStyle w:val="ListParagraph"/>
        <w:numPr>
          <w:ilvl w:val="0"/>
          <w:numId w:val="5"/>
        </w:numPr>
        <w:rPr>
          <w:rFonts w:cstheme="minorHAnsi"/>
        </w:rPr>
      </w:pPr>
      <w:r w:rsidRPr="00FD3DF2">
        <w:rPr>
          <w:rFonts w:cstheme="minorHAnsi"/>
        </w:rPr>
        <w:t>Detection of antibodies to HIV</w:t>
      </w:r>
    </w:p>
    <w:p w:rsidRPr="00FD3DF2" w:rsidR="0058265C" w:rsidRDefault="00BC539B" w14:paraId="01DF4D51" w14:textId="50722EA6">
      <w:pPr>
        <w:pStyle w:val="ListParagraph"/>
        <w:numPr>
          <w:ilvl w:val="0"/>
          <w:numId w:val="5"/>
        </w:numPr>
        <w:rPr>
          <w:rFonts w:cstheme="minorHAnsi"/>
        </w:rPr>
      </w:pPr>
      <w:r w:rsidRPr="00FD3DF2">
        <w:rPr>
          <w:rFonts w:cstheme="minorHAnsi"/>
        </w:rPr>
        <w:t>Detection of anti-</w:t>
      </w:r>
      <w:r w:rsidR="00BD1E77">
        <w:rPr>
          <w:rFonts w:cstheme="minorHAnsi"/>
        </w:rPr>
        <w:t>h</w:t>
      </w:r>
      <w:r w:rsidRPr="00FD3DF2">
        <w:rPr>
          <w:rFonts w:cstheme="minorHAnsi"/>
        </w:rPr>
        <w:t>epatitis B core antibodies</w:t>
      </w:r>
    </w:p>
    <w:p w:rsidRPr="00FD3DF2" w:rsidR="0058265C" w:rsidRDefault="00BC539B" w14:paraId="6EA5D4C5" w14:textId="47747889">
      <w:pPr>
        <w:pStyle w:val="ListParagraph"/>
        <w:numPr>
          <w:ilvl w:val="0"/>
          <w:numId w:val="5"/>
        </w:numPr>
        <w:rPr>
          <w:rFonts w:cstheme="minorHAnsi"/>
        </w:rPr>
      </w:pPr>
      <w:r w:rsidRPr="00FD3DF2">
        <w:rPr>
          <w:rFonts w:cstheme="minorHAnsi"/>
        </w:rPr>
        <w:t xml:space="preserve">Participating in a clinical trial with an investigational drug or device or treated with an investigational drug within 28 days of screening. </w:t>
      </w:r>
    </w:p>
    <w:p w:rsidRPr="00FD3DF2" w:rsidR="0058265C" w:rsidRDefault="00BC539B" w14:paraId="6AE07A2F" w14:textId="77777777">
      <w:pPr>
        <w:spacing w:before="240" w:after="240"/>
        <w:rPr>
          <w:rFonts w:cstheme="minorHAnsi"/>
          <w:b/>
        </w:rPr>
      </w:pPr>
      <w:bookmarkStart w:name="_Toc92724769" w:id="31"/>
      <w:bookmarkStart w:name="_Toc33089437" w:id="32"/>
      <w:r w:rsidRPr="00FD3DF2">
        <w:rPr>
          <w:rFonts w:cstheme="minorHAnsi"/>
          <w:b/>
        </w:rPr>
        <w:t>WITHDRAWAL CRITERIA</w:t>
      </w:r>
      <w:bookmarkEnd w:id="31"/>
      <w:r w:rsidRPr="00FD3DF2">
        <w:rPr>
          <w:rFonts w:cstheme="minorHAnsi"/>
          <w:b/>
        </w:rPr>
        <w:t xml:space="preserve"> </w:t>
      </w:r>
      <w:bookmarkEnd w:id="32"/>
    </w:p>
    <w:p w:rsidRPr="00FD3DF2" w:rsidR="0058265C" w:rsidRDefault="00BC539B" w14:paraId="40BC4E24" w14:textId="77777777">
      <w:pPr>
        <w:rPr>
          <w:rFonts w:cstheme="minorHAnsi"/>
        </w:rPr>
      </w:pPr>
      <w:r w:rsidRPr="00FD3DF2">
        <w:rPr>
          <w:rFonts w:cstheme="minorHAnsi"/>
        </w:rPr>
        <w:t xml:space="preserve">Participants are free to withdraw from the study at any time and for any reason without prejudicing their usual medical care. </w:t>
      </w:r>
    </w:p>
    <w:p w:rsidRPr="00FD3DF2" w:rsidR="0058265C" w:rsidRDefault="00BC539B" w14:paraId="130E98AB" w14:textId="77777777">
      <w:pPr>
        <w:rPr>
          <w:rFonts w:cstheme="minorHAnsi"/>
        </w:rPr>
      </w:pPr>
      <w:r w:rsidRPr="00FD3DF2">
        <w:rPr>
          <w:rFonts w:cstheme="minorHAnsi"/>
        </w:rPr>
        <w:t xml:space="preserve">Discontinuing sample donation: those participants who choose to discontinue lymph node tissue donation can be followed up to donate blood samples. Those participants where the investigator chooses to discontinue tissue donation can be followed up to donate blood samples. </w:t>
      </w:r>
    </w:p>
    <w:p w:rsidRPr="00FD3DF2" w:rsidR="0058265C" w:rsidRDefault="00BC539B" w14:paraId="32038694" w14:textId="77777777">
      <w:pPr>
        <w:rPr>
          <w:rFonts w:cstheme="minorHAnsi"/>
        </w:rPr>
      </w:pPr>
      <w:r w:rsidRPr="00FD3DF2">
        <w:rPr>
          <w:rFonts w:cstheme="minorHAnsi"/>
        </w:rPr>
        <w:t>Participants who choose to discontinue all (blood and lymph node) sample donation will be withdrawn from the study once the investigator deems it safe to do so.</w:t>
      </w:r>
    </w:p>
    <w:p w:rsidRPr="00FD3DF2" w:rsidR="0058265C" w:rsidRDefault="00BC539B" w14:paraId="4C4EA6EB" w14:textId="77777777">
      <w:pPr>
        <w:rPr>
          <w:rFonts w:cstheme="minorHAnsi"/>
        </w:rPr>
      </w:pPr>
      <w:r w:rsidRPr="00FD3DF2">
        <w:rPr>
          <w:rFonts w:cstheme="minorHAnsi"/>
        </w:rPr>
        <w:t xml:space="preserve">Withdrawing from vaccination: Those participants who choose not to, or are unable to, have an influenza vaccine as part of the study schedule can continue to provide lymph node and blood samples. </w:t>
      </w:r>
    </w:p>
    <w:p w:rsidRPr="00FD3DF2" w:rsidR="0058265C" w:rsidRDefault="00BC539B" w14:paraId="00666655" w14:textId="77777777">
      <w:pPr>
        <w:rPr>
          <w:rFonts w:cstheme="minorHAnsi"/>
        </w:rPr>
      </w:pPr>
      <w:r w:rsidRPr="00FD3DF2">
        <w:rPr>
          <w:rFonts w:cstheme="minorHAnsi"/>
        </w:rPr>
        <w:t xml:space="preserve">Additional volunteers may be enrolled to replace withdrawn participants or those who are unable to complete the study schedule of visits per protocol for any reason. </w:t>
      </w:r>
    </w:p>
    <w:p w:rsidRPr="00FD3DF2" w:rsidR="0058265C" w:rsidP="00061A8D" w:rsidRDefault="00BC539B" w14:paraId="73708000" w14:textId="77777777">
      <w:pPr>
        <w:keepNext/>
        <w:spacing w:before="240" w:after="240"/>
        <w:rPr>
          <w:rFonts w:cstheme="minorHAnsi"/>
          <w:b/>
        </w:rPr>
      </w:pPr>
      <w:r w:rsidRPr="00FD3DF2">
        <w:rPr>
          <w:rFonts w:cstheme="minorHAnsi"/>
          <w:b/>
        </w:rPr>
        <w:lastRenderedPageBreak/>
        <w:t>COENROLMENT GUIDELINES</w:t>
      </w:r>
    </w:p>
    <w:p w:rsidRPr="00FD3DF2" w:rsidR="0058265C" w:rsidRDefault="00BC539B" w14:paraId="3DEB77E3" w14:textId="77777777">
      <w:pPr>
        <w:rPr>
          <w:rFonts w:cstheme="minorHAnsi"/>
        </w:rPr>
      </w:pPr>
      <w:r w:rsidRPr="00FD3DF2">
        <w:rPr>
          <w:rFonts w:cstheme="minorHAnsi"/>
        </w:rPr>
        <w:t xml:space="preserve">Participants will be entered into the TOPS database to prevent over-volunteering. Co-enrolment into another study is discouraged but can be allowed at the discretion of the investigator where neither the safety of the participant nor the integrity of the data is at risk. An example would be co-enrolment into an observational study with either no sampling or a low volume blood draw.  </w:t>
      </w:r>
    </w:p>
    <w:p w:rsidRPr="00FD3DF2" w:rsidR="0058265C" w:rsidP="0012768A" w:rsidRDefault="00BC539B" w14:paraId="0D63194F" w14:textId="77777777">
      <w:pPr>
        <w:pStyle w:val="QAHeading1"/>
        <w:numPr>
          <w:ilvl w:val="0"/>
          <w:numId w:val="10"/>
        </w:numPr>
      </w:pPr>
      <w:bookmarkStart w:name="_Toc92724770" w:id="33"/>
      <w:bookmarkStart w:name="_Toc103943688" w:id="34"/>
      <w:bookmarkStart w:name="_Toc33089438" w:id="35"/>
      <w:r w:rsidRPr="00FD3DF2">
        <w:t>ADVERSE EVENTS</w:t>
      </w:r>
      <w:bookmarkEnd w:id="33"/>
      <w:bookmarkEnd w:id="34"/>
      <w:r w:rsidRPr="00FD3DF2">
        <w:t xml:space="preserve"> </w:t>
      </w:r>
      <w:bookmarkEnd w:id="35"/>
    </w:p>
    <w:p w:rsidRPr="00FD3DF2" w:rsidR="0058265C" w:rsidRDefault="00BC539B" w14:paraId="2DCE9702" w14:textId="77777777">
      <w:pPr>
        <w:spacing w:before="240" w:after="240"/>
        <w:rPr>
          <w:rFonts w:cstheme="minorHAnsi"/>
          <w:b/>
        </w:rPr>
      </w:pPr>
      <w:bookmarkStart w:name="_Toc92724771" w:id="36"/>
      <w:bookmarkStart w:name="_Toc33089439" w:id="37"/>
      <w:r w:rsidRPr="00FD3DF2">
        <w:rPr>
          <w:rFonts w:cstheme="minorHAnsi"/>
          <w:b/>
        </w:rPr>
        <w:t>DEFINITIONS</w:t>
      </w:r>
      <w:bookmarkEnd w:id="36"/>
      <w:r w:rsidRPr="00FD3DF2">
        <w:rPr>
          <w:rFonts w:cstheme="minorHAnsi"/>
          <w:b/>
        </w:rPr>
        <w:t xml:space="preserve"> </w:t>
      </w:r>
      <w:bookmarkEnd w:id="37"/>
    </w:p>
    <w:p w:rsidRPr="00FD3DF2" w:rsidR="0058265C" w:rsidRDefault="00BC539B" w14:paraId="6984011D" w14:textId="77777777">
      <w:pPr>
        <w:rPr>
          <w:rFonts w:cstheme="minorHAnsi"/>
        </w:rPr>
      </w:pPr>
      <w:r w:rsidRPr="00FD3DF2">
        <w:rPr>
          <w:rFonts w:cstheme="minorHAnsi"/>
        </w:rPr>
        <w:t xml:space="preserve">Adverse Event (AE): any untoward medical occurrence in a patient or clinical study subject.  </w:t>
      </w:r>
    </w:p>
    <w:p w:rsidRPr="00FD3DF2" w:rsidR="0058265C" w:rsidRDefault="00BC539B" w14:paraId="082BAA21" w14:textId="77777777">
      <w:pPr>
        <w:rPr>
          <w:rFonts w:cstheme="minorHAnsi"/>
        </w:rPr>
      </w:pPr>
      <w:r w:rsidRPr="00FD3DF2">
        <w:rPr>
          <w:rFonts w:cstheme="minorHAnsi"/>
        </w:rPr>
        <w:t>Serious Adverse Event (SAE): any untoward medical occurrence or effect that:</w:t>
      </w:r>
    </w:p>
    <w:p w:rsidRPr="00FD3DF2" w:rsidR="0058265C" w:rsidRDefault="00BC539B" w14:paraId="0E2A5962" w14:textId="77777777">
      <w:pPr>
        <w:rPr>
          <w:rFonts w:cstheme="minorHAnsi"/>
        </w:rPr>
      </w:pPr>
      <w:r w:rsidRPr="00FD3DF2">
        <w:rPr>
          <w:rFonts w:cstheme="minorHAnsi"/>
        </w:rPr>
        <w:t>Results in death</w:t>
      </w:r>
    </w:p>
    <w:p w:rsidRPr="00FD3DF2" w:rsidR="0058265C" w:rsidRDefault="00BC539B" w14:paraId="09B3AA38" w14:textId="77777777">
      <w:pPr>
        <w:rPr>
          <w:rFonts w:cstheme="minorHAnsi"/>
        </w:rPr>
      </w:pPr>
      <w:r w:rsidRPr="00FD3DF2">
        <w:rPr>
          <w:rFonts w:cstheme="minorHAnsi"/>
        </w:rPr>
        <w:t>Is life-threatening – refers to an event in which the subject was at risk of death at the time of the event; it does not refer to an event which hypothetically might have caused death if it were more severe</w:t>
      </w:r>
    </w:p>
    <w:p w:rsidRPr="00FD3DF2" w:rsidR="0058265C" w:rsidRDefault="00BC539B" w14:paraId="4C95E0DD" w14:textId="77777777">
      <w:pPr>
        <w:rPr>
          <w:rFonts w:cstheme="minorHAnsi"/>
        </w:rPr>
      </w:pPr>
      <w:r w:rsidRPr="00FD3DF2">
        <w:rPr>
          <w:rFonts w:cstheme="minorHAnsi"/>
        </w:rPr>
        <w:t>Requires hospitalisation, or prolongation of existing inpatients’ hospitalisation</w:t>
      </w:r>
    </w:p>
    <w:p w:rsidRPr="00FD3DF2" w:rsidR="0058265C" w:rsidRDefault="00BC539B" w14:paraId="2CE052CE" w14:textId="77777777">
      <w:pPr>
        <w:rPr>
          <w:rFonts w:cstheme="minorHAnsi"/>
        </w:rPr>
      </w:pPr>
      <w:r w:rsidRPr="00FD3DF2">
        <w:rPr>
          <w:rFonts w:cstheme="minorHAnsi"/>
        </w:rPr>
        <w:t>Results in persistent or significant disability or incapacity</w:t>
      </w:r>
    </w:p>
    <w:p w:rsidRPr="00FD3DF2" w:rsidR="0058265C" w:rsidRDefault="00BC539B" w14:paraId="34D57E7B" w14:textId="77777777">
      <w:pPr>
        <w:rPr>
          <w:rFonts w:cstheme="minorHAnsi"/>
        </w:rPr>
      </w:pPr>
      <w:r w:rsidRPr="00FD3DF2">
        <w:rPr>
          <w:rFonts w:cstheme="minorHAnsi"/>
        </w:rPr>
        <w:t>Is a congenital anomaly or birth defect</w:t>
      </w:r>
    </w:p>
    <w:p w:rsidRPr="00FD3DF2" w:rsidR="0058265C" w:rsidRDefault="00BC539B" w14:paraId="7D61FFC2" w14:textId="77777777">
      <w:pPr>
        <w:rPr>
          <w:rFonts w:cstheme="minorHAnsi"/>
        </w:rPr>
      </w:pPr>
      <w:r w:rsidRPr="00FD3DF2">
        <w:rPr>
          <w:rFonts w:cstheme="minorHAnsi"/>
        </w:rPr>
        <w:t>Medical judgement should be exercised in deciding whether an AE is serious in other situations.  Important AEs that are not immediately life-threatening or do not result in death or hospitalisation but may jeopardise the subject or may require intervention to prevent one of the other outcomes listed in the definition above, should also be considered serious.</w:t>
      </w:r>
    </w:p>
    <w:p w:rsidRPr="00FD3DF2" w:rsidR="0058265C" w:rsidRDefault="00BC539B" w14:paraId="339DB5D4" w14:textId="77777777">
      <w:pPr>
        <w:spacing w:before="240" w:after="240"/>
        <w:rPr>
          <w:rFonts w:cstheme="minorHAnsi"/>
          <w:b/>
        </w:rPr>
      </w:pPr>
      <w:bookmarkStart w:name="_Toc92724772" w:id="38"/>
      <w:bookmarkStart w:name="_Toc33089440" w:id="39"/>
      <w:r w:rsidRPr="00FD3DF2">
        <w:rPr>
          <w:rFonts w:cstheme="minorHAnsi"/>
          <w:b/>
        </w:rPr>
        <w:t>REPORTING PROCEDURES</w:t>
      </w:r>
      <w:bookmarkEnd w:id="38"/>
      <w:r w:rsidRPr="00FD3DF2">
        <w:rPr>
          <w:rFonts w:cstheme="minorHAnsi"/>
          <w:b/>
        </w:rPr>
        <w:t xml:space="preserve"> </w:t>
      </w:r>
      <w:bookmarkEnd w:id="39"/>
    </w:p>
    <w:p w:rsidRPr="00FD3DF2" w:rsidR="0058265C" w:rsidRDefault="00BC539B" w14:paraId="445565B3" w14:textId="1705D15A">
      <w:pPr>
        <w:rPr>
          <w:rFonts w:cstheme="minorHAnsi"/>
        </w:rPr>
      </w:pPr>
      <w:r w:rsidRPr="00FD3DF2">
        <w:rPr>
          <w:rFonts w:cstheme="minorHAnsi"/>
        </w:rPr>
        <w:t xml:space="preserve">Adverse events should be reported depending on the nature of the event and the reporting procedures below should be followed.  Any questions concerning adverse event reporting should be directed to the Chief Investigator in the first instance.  Events should be graded according to the FDA: Toxicity Grading Scale for Healthy Adult and Adolescent Volunteers Enrolled in Preventive Vaccine Clinical Trials, taking account of local laboratory reference ranges. </w:t>
      </w:r>
      <w:hyperlink w:history="1" r:id="rId42">
        <w:r w:rsidRPr="00BD1E77">
          <w:rPr>
            <w:rStyle w:val="Hyperlink"/>
            <w:rFonts w:cstheme="minorHAnsi"/>
          </w:rPr>
          <w:t>https://www.fda.gov/media/73679/download</w:t>
        </w:r>
      </w:hyperlink>
    </w:p>
    <w:p w:rsidRPr="00FD3DF2" w:rsidR="0058265C" w:rsidRDefault="00BC539B" w14:paraId="1B2B5C25" w14:textId="77777777">
      <w:pPr>
        <w:spacing w:before="240" w:after="240"/>
        <w:rPr>
          <w:rFonts w:cstheme="minorHAnsi"/>
          <w:b/>
        </w:rPr>
      </w:pPr>
      <w:r w:rsidRPr="00FD3DF2">
        <w:rPr>
          <w:rFonts w:cstheme="minorHAnsi"/>
          <w:b/>
        </w:rPr>
        <w:t>NON-SERIOUS AES</w:t>
      </w:r>
    </w:p>
    <w:p w:rsidRPr="00FD3DF2" w:rsidR="0058265C" w:rsidRDefault="00BC539B" w14:paraId="697AC24B" w14:textId="77777777">
      <w:pPr>
        <w:rPr>
          <w:rFonts w:cstheme="minorHAnsi"/>
        </w:rPr>
      </w:pPr>
      <w:r w:rsidRPr="00FD3DF2">
        <w:rPr>
          <w:rFonts w:cstheme="minorHAnsi"/>
        </w:rPr>
        <w:t>These will be recorded in the following instances:</w:t>
      </w:r>
    </w:p>
    <w:p w:rsidRPr="00FD3DF2" w:rsidR="0058265C" w:rsidRDefault="00BC539B" w14:paraId="257CA2B2" w14:textId="77777777">
      <w:pPr>
        <w:rPr>
          <w:rFonts w:cstheme="minorHAnsi"/>
        </w:rPr>
      </w:pPr>
      <w:r w:rsidRPr="00FD3DF2">
        <w:rPr>
          <w:rFonts w:cstheme="minorHAnsi"/>
        </w:rPr>
        <w:t xml:space="preserve">Those occurring in the 5 days following lymph node tissue sampling </w:t>
      </w:r>
    </w:p>
    <w:p w:rsidRPr="00FD3DF2" w:rsidR="0058265C" w:rsidRDefault="00BC539B" w14:paraId="397A4C46" w14:textId="77777777">
      <w:pPr>
        <w:rPr>
          <w:rFonts w:cstheme="minorHAnsi"/>
        </w:rPr>
      </w:pPr>
      <w:r w:rsidRPr="00FD3DF2">
        <w:rPr>
          <w:rFonts w:cstheme="minorHAnsi"/>
        </w:rPr>
        <w:t xml:space="preserve">Those occurring in the 28 days following influenza vaccination </w:t>
      </w:r>
    </w:p>
    <w:p w:rsidRPr="00FD3DF2" w:rsidR="0058265C" w:rsidP="00061A8D" w:rsidRDefault="00BC539B" w14:paraId="23CCE975" w14:textId="77777777">
      <w:pPr>
        <w:keepNext/>
        <w:spacing w:before="240" w:after="240"/>
        <w:rPr>
          <w:rFonts w:cstheme="minorHAnsi"/>
          <w:b/>
        </w:rPr>
      </w:pPr>
      <w:r w:rsidRPr="00FD3DF2">
        <w:rPr>
          <w:rFonts w:cstheme="minorHAnsi"/>
          <w:b/>
        </w:rPr>
        <w:lastRenderedPageBreak/>
        <w:t>SERIOUS AES</w:t>
      </w:r>
    </w:p>
    <w:p w:rsidRPr="00FD3DF2" w:rsidR="0058265C" w:rsidRDefault="00BC539B" w14:paraId="0724E0AF" w14:textId="77777777">
      <w:pPr>
        <w:rPr>
          <w:rFonts w:cstheme="minorHAnsi"/>
        </w:rPr>
      </w:pPr>
      <w:r w:rsidRPr="00FD3DF2">
        <w:rPr>
          <w:rFonts w:cstheme="minorHAnsi"/>
        </w:rPr>
        <w:t>SAEs must be recorded during the entire study.</w:t>
      </w:r>
    </w:p>
    <w:p w:rsidRPr="00FD3DF2" w:rsidR="0058265C" w:rsidRDefault="00BC539B" w14:paraId="2CCC4F60" w14:textId="77777777">
      <w:pPr>
        <w:rPr>
          <w:rFonts w:cstheme="minorHAnsi"/>
        </w:rPr>
      </w:pPr>
      <w:r w:rsidRPr="00FD3DF2">
        <w:rPr>
          <w:rFonts w:cstheme="minorHAnsi"/>
        </w:rPr>
        <w:t>An SAE form should be completed and emailed to the Chief Investigator within 24 hours.  However, hospitalisations for elective treatment of a pre-existing condition do not need reporting as SAEs.</w:t>
      </w:r>
    </w:p>
    <w:p w:rsidRPr="00FD3DF2" w:rsidR="0058265C" w:rsidRDefault="00BC539B" w14:paraId="350DD963" w14:textId="456AEA52">
      <w:pPr>
        <w:rPr>
          <w:rFonts w:cstheme="minorHAnsi"/>
        </w:rPr>
      </w:pPr>
      <w:r w:rsidRPr="00FD3DF2">
        <w:rPr>
          <w:rFonts w:cstheme="minorHAnsi"/>
        </w:rPr>
        <w:t xml:space="preserve">All SAEs should be reported to </w:t>
      </w:r>
      <w:proofErr w:type="spellStart"/>
      <w:r w:rsidRPr="00FD3DF2">
        <w:rPr>
          <w:rFonts w:cstheme="minorHAnsi"/>
        </w:rPr>
        <w:t>the</w:t>
      </w:r>
      <w:r w:rsidR="00E73813">
        <w:rPr>
          <w:rFonts w:cstheme="minorHAnsi"/>
        </w:rPr>
        <w:t>REC</w:t>
      </w:r>
      <w:proofErr w:type="spellEnd"/>
      <w:r w:rsidR="00E73813">
        <w:rPr>
          <w:rFonts w:cstheme="minorHAnsi"/>
        </w:rPr>
        <w:t xml:space="preserve"> which gave favourable opinion of the </w:t>
      </w:r>
      <w:proofErr w:type="spellStart"/>
      <w:r w:rsidR="00E73813">
        <w:rPr>
          <w:rFonts w:cstheme="minorHAnsi"/>
        </w:rPr>
        <w:t>study</w:t>
      </w:r>
      <w:proofErr w:type="gramStart"/>
      <w:r w:rsidR="00E73813">
        <w:rPr>
          <w:rFonts w:cstheme="minorHAnsi"/>
        </w:rPr>
        <w:t>,</w:t>
      </w:r>
      <w:r w:rsidRPr="00FD3DF2">
        <w:rPr>
          <w:rFonts w:cstheme="minorHAnsi"/>
        </w:rPr>
        <w:t>where</w:t>
      </w:r>
      <w:proofErr w:type="spellEnd"/>
      <w:proofErr w:type="gramEnd"/>
      <w:r w:rsidRPr="00FD3DF2">
        <w:rPr>
          <w:rFonts w:cstheme="minorHAnsi"/>
        </w:rPr>
        <w:t xml:space="preserve"> in the opinion of the Chief Investigator the event was:</w:t>
      </w:r>
    </w:p>
    <w:p w:rsidRPr="00FD3DF2" w:rsidR="0058265C" w:rsidRDefault="00BC539B" w14:paraId="6F5977B0" w14:textId="77777777">
      <w:pPr>
        <w:rPr>
          <w:rFonts w:cstheme="minorHAnsi"/>
        </w:rPr>
      </w:pPr>
      <w:r w:rsidRPr="00FD3DF2">
        <w:rPr>
          <w:rFonts w:cstheme="minorHAnsi"/>
        </w:rPr>
        <w:t>‘</w:t>
      </w:r>
      <w:proofErr w:type="gramStart"/>
      <w:r w:rsidRPr="00FD3DF2">
        <w:rPr>
          <w:rFonts w:cstheme="minorHAnsi"/>
        </w:rPr>
        <w:t>related</w:t>
      </w:r>
      <w:proofErr w:type="gramEnd"/>
      <w:r w:rsidRPr="00FD3DF2">
        <w:rPr>
          <w:rFonts w:cstheme="minorHAnsi"/>
        </w:rPr>
        <w:t>’, i.e. resulted from the administration of any of the research procedures; and</w:t>
      </w:r>
    </w:p>
    <w:p w:rsidRPr="00FD3DF2" w:rsidR="0058265C" w:rsidRDefault="00BC539B" w14:paraId="56519B24" w14:textId="77777777">
      <w:pPr>
        <w:rPr>
          <w:rFonts w:cstheme="minorHAnsi"/>
        </w:rPr>
      </w:pPr>
      <w:r w:rsidRPr="00FD3DF2">
        <w:rPr>
          <w:rFonts w:cstheme="minorHAnsi"/>
        </w:rPr>
        <w:t>‘</w:t>
      </w:r>
      <w:proofErr w:type="gramStart"/>
      <w:r w:rsidRPr="00FD3DF2">
        <w:rPr>
          <w:rFonts w:cstheme="minorHAnsi"/>
        </w:rPr>
        <w:t>unexpected</w:t>
      </w:r>
      <w:proofErr w:type="gramEnd"/>
      <w:r w:rsidRPr="00FD3DF2">
        <w:rPr>
          <w:rFonts w:cstheme="minorHAnsi"/>
        </w:rPr>
        <w:t>’, i.e. an event that is not listed in the protocol as an expected occurrence</w:t>
      </w:r>
    </w:p>
    <w:p w:rsidRPr="00FD3DF2" w:rsidR="0058265C" w:rsidRDefault="00BC539B" w14:paraId="13B985D4" w14:textId="77777777">
      <w:pPr>
        <w:rPr>
          <w:rFonts w:cstheme="minorHAnsi"/>
        </w:rPr>
      </w:pPr>
      <w:r w:rsidRPr="00FD3DF2">
        <w:rPr>
          <w:rFonts w:cstheme="minorHAnsi"/>
        </w:rPr>
        <w:t>Reports of related and unexpected SAEs should be submitted within 15 days of the Chief Investigator becoming aware of the event, using the NRES SAE form for non-IMP studies.  The Chief Investigator must also notify the Sponsor of all related and unexpected SAEs.</w:t>
      </w:r>
    </w:p>
    <w:p w:rsidRPr="00FD3DF2" w:rsidR="0058265C" w:rsidRDefault="00BD1E77" w14:paraId="4F4FD002" w14:textId="0A753EAF">
      <w:pPr>
        <w:rPr>
          <w:rFonts w:cstheme="minorHAnsi"/>
        </w:rPr>
      </w:pPr>
      <w:r w:rsidRPr="73172C0F">
        <w:t xml:space="preserve">The </w:t>
      </w:r>
      <w:proofErr w:type="spellStart"/>
      <w:r w:rsidRPr="73172C0F">
        <w:t>aQIV</w:t>
      </w:r>
      <w:proofErr w:type="spellEnd"/>
      <w:r w:rsidRPr="73172C0F">
        <w:t xml:space="preserve"> is subject to additional monitoring. </w:t>
      </w:r>
      <w:r w:rsidRPr="00FD3DF2" w:rsidR="00BC539B">
        <w:rPr>
          <w:rFonts w:cstheme="minorHAnsi"/>
        </w:rPr>
        <w:t xml:space="preserve">At the Chief Investigator's discretion, side effects of vaccination </w:t>
      </w:r>
      <w:r w:rsidRPr="73172C0F">
        <w:t>that are suspected adverse reactions will</w:t>
      </w:r>
      <w:r w:rsidRPr="00FD3DF2" w:rsidR="00BC539B">
        <w:rPr>
          <w:rFonts w:cstheme="minorHAnsi"/>
        </w:rPr>
        <w:t xml:space="preserve"> be reported to the MHRA via its Yellow Card Scheme</w:t>
      </w:r>
      <w:r w:rsidR="002C6B2A">
        <w:rPr>
          <w:rFonts w:cstheme="minorHAnsi"/>
        </w:rPr>
        <w:t xml:space="preserve">: </w:t>
      </w:r>
      <w:hyperlink w:history="1" r:id="rId43">
        <w:r w:rsidRPr="002C6B2A" w:rsidR="002C6B2A">
          <w:rPr>
            <w:rStyle w:val="Hyperlink"/>
          </w:rPr>
          <w:t>www.mhra.gov/yellowcard</w:t>
        </w:r>
      </w:hyperlink>
    </w:p>
    <w:p w:rsidRPr="00FD3DF2" w:rsidR="0058265C" w:rsidRDefault="00BC539B" w14:paraId="43EBCD32" w14:textId="77777777">
      <w:pPr>
        <w:pBdr>
          <w:top w:val="single" w:color="000000" w:sz="4" w:space="11"/>
          <w:left w:val="single" w:color="000000" w:sz="4" w:space="11"/>
          <w:bottom w:val="single" w:color="000000" w:sz="4" w:space="11"/>
          <w:right w:val="single" w:color="000000" w:sz="4" w:space="11"/>
        </w:pBdr>
        <w:shd w:val="clear" w:color="auto" w:fill="FFE7F3"/>
        <w:spacing w:after="0" w:line="240" w:lineRule="auto"/>
        <w:jc w:val="center"/>
        <w:rPr>
          <w:rFonts w:eastAsia="Times New Roman" w:cstheme="minorHAnsi"/>
          <w:b/>
          <w:lang w:eastAsia="en-US"/>
        </w:rPr>
      </w:pPr>
      <w:r w:rsidRPr="00FD3DF2">
        <w:rPr>
          <w:rFonts w:eastAsia="Times New Roman" w:cstheme="minorHAnsi"/>
          <w:b/>
          <w:lang w:eastAsia="en-US"/>
        </w:rPr>
        <w:t>CONTACT DETAILS FOR REPORTING SAES</w:t>
      </w:r>
    </w:p>
    <w:p w:rsidRPr="00FD3DF2" w:rsidR="0058265C" w:rsidRDefault="00BC539B" w14:paraId="482BC34B" w14:textId="77777777">
      <w:pPr>
        <w:pBdr>
          <w:top w:val="single" w:color="000000" w:sz="4" w:space="11"/>
          <w:left w:val="single" w:color="000000" w:sz="4" w:space="11"/>
          <w:bottom w:val="single" w:color="000000" w:sz="4" w:space="11"/>
          <w:right w:val="single" w:color="000000" w:sz="4" w:space="11"/>
        </w:pBdr>
        <w:shd w:val="clear" w:color="auto" w:fill="FFE7F3"/>
        <w:spacing w:after="0" w:line="240" w:lineRule="auto"/>
        <w:jc w:val="center"/>
        <w:rPr>
          <w:rFonts w:eastAsia="Times New Roman" w:cstheme="minorHAnsi"/>
          <w:b/>
          <w:lang w:eastAsia="en-US"/>
        </w:rPr>
      </w:pPr>
      <w:r w:rsidRPr="00FD3DF2">
        <w:rPr>
          <w:rFonts w:eastAsia="Times New Roman" w:cstheme="minorHAnsi"/>
          <w:b/>
          <w:lang w:eastAsia="en-US"/>
        </w:rPr>
        <w:t>Please send SAE forms to the Chief Investigator: katrina.pollock@nhs.net</w:t>
      </w:r>
    </w:p>
    <w:p w:rsidRPr="00FD3DF2" w:rsidR="0058265C" w:rsidRDefault="00BC539B" w14:paraId="51EFDCB3" w14:textId="77777777">
      <w:pPr>
        <w:pBdr>
          <w:top w:val="single" w:color="000000" w:sz="4" w:space="11"/>
          <w:left w:val="single" w:color="000000" w:sz="4" w:space="11"/>
          <w:bottom w:val="single" w:color="000000" w:sz="4" w:space="11"/>
          <w:right w:val="single" w:color="000000" w:sz="4" w:space="11"/>
        </w:pBdr>
        <w:shd w:val="clear" w:color="auto" w:fill="FFE7F3"/>
        <w:spacing w:after="0" w:line="240" w:lineRule="auto"/>
        <w:jc w:val="center"/>
        <w:rPr>
          <w:rFonts w:eastAsia="Times New Roman" w:cstheme="minorHAnsi"/>
          <w:b/>
          <w:lang w:eastAsia="en-US"/>
        </w:rPr>
      </w:pPr>
      <w:r w:rsidRPr="00FD3DF2">
        <w:rPr>
          <w:rFonts w:eastAsia="Times New Roman" w:cstheme="minorHAnsi"/>
          <w:b/>
          <w:lang w:eastAsia="en-US"/>
        </w:rPr>
        <w:t>Tel: +44(0)203 313 8073 (Mon to Fri 09.00 – 17.00)</w:t>
      </w:r>
    </w:p>
    <w:p w:rsidRPr="00FD3DF2" w:rsidR="0058265C" w:rsidRDefault="00BC539B" w14:paraId="79F2B1AA" w14:textId="77777777">
      <w:pPr>
        <w:pBdr>
          <w:top w:val="single" w:color="000000" w:sz="4" w:space="11"/>
          <w:left w:val="single" w:color="000000" w:sz="4" w:space="11"/>
          <w:bottom w:val="single" w:color="000000" w:sz="4" w:space="11"/>
          <w:right w:val="single" w:color="000000" w:sz="4" w:space="11"/>
        </w:pBdr>
        <w:shd w:val="clear" w:color="auto" w:fill="FFE7F3"/>
        <w:spacing w:after="0" w:line="240" w:lineRule="auto"/>
        <w:jc w:val="center"/>
        <w:rPr>
          <w:rFonts w:eastAsia="Times New Roman" w:cstheme="minorHAnsi"/>
          <w:b/>
          <w:lang w:eastAsia="en-US"/>
        </w:rPr>
      </w:pPr>
      <w:r w:rsidRPr="00FD3DF2">
        <w:rPr>
          <w:rFonts w:eastAsia="Times New Roman" w:cstheme="minorHAnsi"/>
          <w:b/>
          <w:lang w:eastAsia="en-US"/>
        </w:rPr>
        <w:t>The Chief Investigator is responsible for onward reporting of SAEs to the REC and Sponsor (RGIT@imperial.ac.uk)</w:t>
      </w:r>
    </w:p>
    <w:p w:rsidRPr="00FD3DF2" w:rsidR="0058265C" w:rsidRDefault="0058265C" w14:paraId="6E96C383" w14:textId="77777777">
      <w:pPr>
        <w:rPr>
          <w:rFonts w:cstheme="minorHAnsi"/>
        </w:rPr>
      </w:pPr>
    </w:p>
    <w:p w:rsidRPr="00FD3DF2" w:rsidR="0058265C" w:rsidP="0012768A" w:rsidRDefault="00BC539B" w14:paraId="28D76311" w14:textId="77777777">
      <w:pPr>
        <w:pStyle w:val="QAHeading1"/>
        <w:numPr>
          <w:ilvl w:val="0"/>
          <w:numId w:val="10"/>
        </w:numPr>
      </w:pPr>
      <w:bookmarkStart w:name="_Toc92724773" w:id="40"/>
      <w:bookmarkStart w:name="_Toc33089441" w:id="41"/>
      <w:bookmarkStart w:name="_Toc103943689" w:id="42"/>
      <w:r w:rsidRPr="00FD3DF2">
        <w:t>ASSESSMENT AND FOLLOW-UP</w:t>
      </w:r>
      <w:bookmarkEnd w:id="40"/>
      <w:bookmarkEnd w:id="41"/>
      <w:bookmarkEnd w:id="42"/>
    </w:p>
    <w:p w:rsidRPr="00FD3DF2" w:rsidR="0058265C" w:rsidRDefault="00BC539B" w14:paraId="6A003AFF" w14:textId="77777777">
      <w:pPr>
        <w:rPr>
          <w:rFonts w:cstheme="minorHAnsi"/>
        </w:rPr>
      </w:pPr>
      <w:r w:rsidRPr="00FD3DF2">
        <w:rPr>
          <w:rFonts w:cstheme="minorHAnsi"/>
        </w:rPr>
        <w:t xml:space="preserve">Participants who may be eligible will be identified through access to the NIHR Imperial CRF healthy volunteer database, and through advertising the study across multiple outlets including in the community, in the workplace and online. Written information about the study will be made available on request. Interested potential participants will be invited for a face-to-face screening visit. </w:t>
      </w:r>
    </w:p>
    <w:p w:rsidRPr="00FD3DF2" w:rsidR="0058265C" w:rsidRDefault="00BC539B" w14:paraId="25E42ED7" w14:textId="77777777">
      <w:pPr>
        <w:spacing w:before="240" w:after="240"/>
        <w:rPr>
          <w:rFonts w:cstheme="minorHAnsi"/>
          <w:b/>
        </w:rPr>
      </w:pPr>
      <w:bookmarkStart w:name="_Toc92724774" w:id="43"/>
      <w:r w:rsidRPr="00FD3DF2">
        <w:rPr>
          <w:rFonts w:cstheme="minorHAnsi"/>
          <w:b/>
        </w:rPr>
        <w:t>STUDY ASSESSMENT SCHEDULE</w:t>
      </w:r>
      <w:bookmarkEnd w:id="43"/>
    </w:p>
    <w:p w:rsidRPr="00FD3DF2" w:rsidR="0058265C" w:rsidRDefault="00BC539B" w14:paraId="3DE5BEA7" w14:textId="77777777">
      <w:pPr>
        <w:rPr>
          <w:rFonts w:cstheme="minorHAnsi"/>
        </w:rPr>
      </w:pPr>
      <w:r w:rsidRPr="00FD3DF2">
        <w:rPr>
          <w:rFonts w:cstheme="minorHAnsi"/>
        </w:rPr>
        <w:t>Participants will be followed up according to the study schedule in Table 1. Participants will attend a screening visit at the study site, and they will be asked to provide proof of identity at the visit. Written informed consent will be obtained from participants before undergoing study procedures. The visits in the study assessment schedule are a screening visit (V1), an enrolment visit at which the first FNA will be performed (V2), a vaccination visit (V3), a follow-up visit at which the second FNA will be performed (V4) and a final follow-up visit (V5). In addition, participants will be contacted by telephone (V2a) a few days after the first FNA at V2.</w:t>
      </w:r>
    </w:p>
    <w:p w:rsidRPr="00FD3DF2" w:rsidR="0058265C" w:rsidP="00061A8D" w:rsidRDefault="00BC539B" w14:paraId="31CFF0A0" w14:textId="77777777">
      <w:pPr>
        <w:keepNext/>
        <w:spacing w:before="240" w:after="240"/>
        <w:rPr>
          <w:rFonts w:cstheme="minorHAnsi"/>
          <w:b/>
        </w:rPr>
      </w:pPr>
      <w:bookmarkStart w:name="_Toc92724775" w:id="44"/>
      <w:r w:rsidRPr="00FD3DF2">
        <w:rPr>
          <w:rFonts w:cstheme="minorHAnsi"/>
          <w:b/>
        </w:rPr>
        <w:lastRenderedPageBreak/>
        <w:t>PROCEDURES DURING THE SCREENING PERIOD</w:t>
      </w:r>
      <w:bookmarkEnd w:id="44"/>
    </w:p>
    <w:p w:rsidRPr="00FD3DF2" w:rsidR="0058265C" w:rsidP="00061A8D" w:rsidRDefault="00BC539B" w14:paraId="114EE971" w14:textId="77777777">
      <w:pPr>
        <w:keepNext/>
        <w:spacing w:before="240" w:after="240"/>
        <w:rPr>
          <w:rFonts w:cstheme="minorHAnsi"/>
          <w:b/>
        </w:rPr>
      </w:pPr>
      <w:r w:rsidRPr="00FD3DF2">
        <w:rPr>
          <w:rFonts w:cstheme="minorHAnsi"/>
          <w:b/>
        </w:rPr>
        <w:t>Informed consent</w:t>
      </w:r>
    </w:p>
    <w:p w:rsidRPr="00FD3DF2" w:rsidR="0058265C" w:rsidRDefault="00BC539B" w14:paraId="1B5E5A30" w14:textId="77777777">
      <w:pPr>
        <w:rPr>
          <w:rFonts w:cstheme="minorHAnsi"/>
        </w:rPr>
      </w:pPr>
      <w:r w:rsidRPr="00FD3DF2">
        <w:rPr>
          <w:rFonts w:cstheme="minorHAnsi"/>
        </w:rPr>
        <w:t>Participants will be given written information about the study, the sampling procedures, the vaccine and the data collection and sharing. Those who wish to proceed will be asked to sign a witnessed consent form before undergoing screening investigations. A copy will be provided to the participant, and one kept in the study file according to local SOPs.</w:t>
      </w:r>
    </w:p>
    <w:p w:rsidRPr="00FD3DF2" w:rsidR="0058265C" w:rsidP="00804866" w:rsidRDefault="00BC539B" w14:paraId="0DB69784" w14:textId="77777777">
      <w:pPr>
        <w:keepNext/>
        <w:spacing w:after="240"/>
        <w:rPr>
          <w:rFonts w:cstheme="minorHAnsi"/>
          <w:b/>
        </w:rPr>
      </w:pPr>
      <w:r w:rsidRPr="00FD3DF2">
        <w:rPr>
          <w:rFonts w:cstheme="minorHAnsi"/>
          <w:b/>
        </w:rPr>
        <w:t>Eligibility</w:t>
      </w:r>
    </w:p>
    <w:p w:rsidRPr="00FD3DF2" w:rsidR="0058265C" w:rsidRDefault="00BC539B" w14:paraId="30DF5FA5" w14:textId="3E54D744">
      <w:pPr>
        <w:rPr>
          <w:rFonts w:cstheme="minorHAnsi"/>
        </w:rPr>
      </w:pPr>
      <w:r w:rsidRPr="00FD3DF2">
        <w:rPr>
          <w:rFonts w:cstheme="minorHAnsi"/>
        </w:rPr>
        <w:t>Eligibility will be assessed by means of demographics, medical history, medications, physical examination and laboratory investigations. Screening examination will include clinical observations (blood pressure, temperature and pulse), height and weight, inspection of the FNA sites (skin and an assessment of lymph nodes). Symptom directed examination will be at discretion of the physician.  During t</w:t>
      </w:r>
      <w:r w:rsidR="00A80660">
        <w:rPr>
          <w:rFonts w:cstheme="minorHAnsi"/>
        </w:rPr>
        <w:t xml:space="preserve">he study, </w:t>
      </w:r>
      <w:r w:rsidRPr="00FD3DF2">
        <w:rPr>
          <w:rFonts w:cstheme="minorHAnsi"/>
        </w:rPr>
        <w:t xml:space="preserve">participants should not </w:t>
      </w:r>
      <w:r w:rsidR="00A80660">
        <w:rPr>
          <w:rFonts w:cstheme="minorHAnsi"/>
        </w:rPr>
        <w:t xml:space="preserve">take </w:t>
      </w:r>
      <w:r w:rsidRPr="00FD3DF2">
        <w:rPr>
          <w:rFonts w:cstheme="minorHAnsi"/>
        </w:rPr>
        <w:t>any aspirin or medication that may increase risk of bleeding 7 days before each procedure.  Enrolment of participants who usually take these medications for any reason will be at the discretion of the investigator.</w:t>
      </w:r>
    </w:p>
    <w:p w:rsidRPr="00FD3DF2" w:rsidR="0058265C" w:rsidRDefault="00BC539B" w14:paraId="04651BBB" w14:textId="77777777">
      <w:pPr>
        <w:spacing w:after="240"/>
        <w:rPr>
          <w:rFonts w:cstheme="minorHAnsi"/>
          <w:b/>
        </w:rPr>
      </w:pPr>
      <w:r w:rsidRPr="00FD3DF2">
        <w:rPr>
          <w:rFonts w:cstheme="minorHAnsi"/>
          <w:b/>
        </w:rPr>
        <w:t>Clinical laboratory investigations</w:t>
      </w:r>
    </w:p>
    <w:p w:rsidRPr="00FD3DF2" w:rsidR="0058265C" w:rsidRDefault="00BC539B" w14:paraId="35E57FCB" w14:textId="77777777">
      <w:pPr>
        <w:rPr>
          <w:rFonts w:cstheme="minorHAnsi"/>
        </w:rPr>
      </w:pPr>
      <w:r w:rsidRPr="00FD3DF2">
        <w:rPr>
          <w:rFonts w:cstheme="minorHAnsi"/>
        </w:rPr>
        <w:t xml:space="preserve">Tests to be conducted at screening are in Table 1 and its footnotes. Individuals with laboratory abnormalities at screening considered clinically significant by the investigator and likely to interfere with the conduct of the study will not be eligible for enrolment. </w:t>
      </w:r>
    </w:p>
    <w:p w:rsidRPr="00FD3DF2" w:rsidR="0058265C" w:rsidRDefault="00BC539B" w14:paraId="406464B0" w14:textId="77777777">
      <w:pPr>
        <w:spacing w:before="240" w:after="240"/>
        <w:rPr>
          <w:rFonts w:cstheme="minorHAnsi"/>
          <w:b/>
        </w:rPr>
      </w:pPr>
      <w:bookmarkStart w:name="_Toc92724776" w:id="45"/>
      <w:r w:rsidRPr="00FD3DF2">
        <w:rPr>
          <w:rFonts w:cstheme="minorHAnsi"/>
          <w:b/>
        </w:rPr>
        <w:t>PROCEDURES AT ENROLMENT AND FOLLOW UP</w:t>
      </w:r>
      <w:bookmarkEnd w:id="45"/>
    </w:p>
    <w:p w:rsidRPr="00FD3DF2" w:rsidR="0058265C" w:rsidRDefault="00BC539B" w14:paraId="66779AE3" w14:textId="77777777">
      <w:pPr>
        <w:spacing w:after="240"/>
        <w:rPr>
          <w:rFonts w:cstheme="minorHAnsi"/>
          <w:b/>
        </w:rPr>
      </w:pPr>
      <w:r w:rsidRPr="00FD3DF2">
        <w:rPr>
          <w:rFonts w:cstheme="minorHAnsi"/>
          <w:b/>
        </w:rPr>
        <w:t>Fine needle aspiration</w:t>
      </w:r>
    </w:p>
    <w:p w:rsidRPr="00FD3DF2" w:rsidR="0058265C" w:rsidRDefault="00BC539B" w14:paraId="157DE656" w14:textId="3407195D">
      <w:pPr>
        <w:rPr>
          <w:rFonts w:cstheme="minorHAnsi"/>
        </w:rPr>
      </w:pPr>
      <w:r w:rsidRPr="00FD3DF2">
        <w:rPr>
          <w:rFonts w:cstheme="minorHAnsi"/>
        </w:rPr>
        <w:t>Participants will undergo fine needle aspiration</w:t>
      </w:r>
      <w:r w:rsidR="00A97618">
        <w:rPr>
          <w:rFonts w:cstheme="minorHAnsi"/>
        </w:rPr>
        <w:t xml:space="preserve"> </w:t>
      </w:r>
      <w:r w:rsidRPr="00FD3DF2">
        <w:rPr>
          <w:rFonts w:cstheme="minorHAnsi"/>
        </w:rPr>
        <w:t xml:space="preserve">of suitable axillary lymph nodes at enrolment, and again after receiving immunisation. The process for sampling is described in Appendix 2. </w:t>
      </w:r>
    </w:p>
    <w:p w:rsidRPr="00FD3DF2" w:rsidR="0058265C" w:rsidRDefault="00BC539B" w14:paraId="19FA2BFD" w14:textId="77777777">
      <w:pPr>
        <w:spacing w:after="240"/>
        <w:rPr>
          <w:rFonts w:cstheme="minorHAnsi"/>
          <w:b/>
        </w:rPr>
      </w:pPr>
      <w:r w:rsidRPr="00FD3DF2">
        <w:rPr>
          <w:rFonts w:cstheme="minorHAnsi"/>
          <w:b/>
        </w:rPr>
        <w:t>Injection</w:t>
      </w:r>
    </w:p>
    <w:p w:rsidRPr="00FD3DF2" w:rsidR="0058265C" w:rsidRDefault="00BC539B" w14:paraId="2D764BF9" w14:textId="77777777">
      <w:pPr>
        <w:rPr>
          <w:rFonts w:cstheme="minorHAnsi"/>
        </w:rPr>
      </w:pPr>
      <w:r w:rsidRPr="00FD3DF2">
        <w:rPr>
          <w:rFonts w:cstheme="minorHAnsi"/>
        </w:rPr>
        <w:t>Intramuscular injection of seasonal influenza vaccine into the deltoid muscle of participants’ choice will be according to standard clinical practice. The arm injected will be recorded. Prior to receiving the injection, the participant will have vital signs measured. A temperature of 37.8 °C or above would prevent injection on the day. Introduction of new concomitant medications such as immunosuppressive medications, or new acute illness may prevent injection on the day at discretion of the investigator. Participants will remain at the study site for at least 30 min after injection, for safety reasons.</w:t>
      </w:r>
    </w:p>
    <w:p w:rsidRPr="00FD3DF2" w:rsidR="0058265C" w:rsidRDefault="00BC539B" w14:paraId="2E4D58BD" w14:textId="77777777">
      <w:pPr>
        <w:spacing w:after="240"/>
        <w:rPr>
          <w:rFonts w:cstheme="minorHAnsi"/>
          <w:b/>
        </w:rPr>
      </w:pPr>
      <w:r w:rsidRPr="00FD3DF2">
        <w:rPr>
          <w:rFonts w:cstheme="minorHAnsi"/>
          <w:b/>
        </w:rPr>
        <w:t>COVID-19</w:t>
      </w:r>
    </w:p>
    <w:p w:rsidRPr="00FD3DF2" w:rsidR="0058265C" w:rsidRDefault="00BC539B" w14:paraId="685216DC" w14:textId="08AE2BEF">
      <w:pPr>
        <w:rPr>
          <w:rFonts w:cstheme="minorHAnsi"/>
        </w:rPr>
      </w:pPr>
      <w:r w:rsidRPr="00FD3DF2">
        <w:rPr>
          <w:rFonts w:cstheme="minorHAnsi"/>
        </w:rPr>
        <w:t>Participants will be asked about COVID-19 symptoms at every visit. Presence of highly likely COVID-19 symptoms in the opinion of the investigator will trigger a PCR or lateral flow test</w:t>
      </w:r>
      <w:r w:rsidRPr="00FD3DF2" w:rsidR="00623D47">
        <w:rPr>
          <w:rFonts w:cstheme="minorHAnsi"/>
        </w:rPr>
        <w:t xml:space="preserve"> (which can be self-taken)</w:t>
      </w:r>
      <w:r w:rsidRPr="00FD3DF2">
        <w:rPr>
          <w:rFonts w:cstheme="minorHAnsi"/>
        </w:rPr>
        <w:t xml:space="preserve"> in accordance with NHS guidance. The visit will be delayed until the result is known. A negative response will allow the visit to continue per protocol. </w:t>
      </w:r>
    </w:p>
    <w:p w:rsidRPr="00FD3DF2" w:rsidR="0058265C" w:rsidRDefault="00BC539B" w14:paraId="3043EBB6" w14:textId="77777777">
      <w:pPr>
        <w:rPr>
          <w:rFonts w:cstheme="minorHAnsi"/>
        </w:rPr>
      </w:pPr>
      <w:r w:rsidRPr="00FD3DF2">
        <w:rPr>
          <w:rFonts w:cstheme="minorHAnsi"/>
        </w:rPr>
        <w:lastRenderedPageBreak/>
        <w:t xml:space="preserve">A positive response will delay the visit until the NHS stipulated period of isolation is complete. </w:t>
      </w:r>
    </w:p>
    <w:p w:rsidRPr="00FD3DF2" w:rsidR="0058265C" w:rsidRDefault="00BC539B" w14:paraId="38B66D46" w14:textId="77777777">
      <w:pPr>
        <w:spacing w:after="240"/>
        <w:rPr>
          <w:rFonts w:cstheme="minorHAnsi"/>
          <w:b/>
        </w:rPr>
      </w:pPr>
      <w:r w:rsidRPr="00FD3DF2">
        <w:rPr>
          <w:rFonts w:cstheme="minorHAnsi"/>
          <w:b/>
        </w:rPr>
        <w:t>Receiving an authorised COVID-19 vaccine</w:t>
      </w:r>
    </w:p>
    <w:p w:rsidRPr="00FD3DF2" w:rsidR="0058265C" w:rsidRDefault="00A80660" w14:paraId="498AED32" w14:textId="49A0725C">
      <w:pPr>
        <w:rPr>
          <w:rFonts w:cstheme="minorHAnsi"/>
          <w:sz w:val="20"/>
          <w:szCs w:val="20"/>
        </w:rPr>
      </w:pPr>
      <w:r>
        <w:rPr>
          <w:rFonts w:cstheme="minorHAnsi"/>
        </w:rPr>
        <w:t>It is</w:t>
      </w:r>
      <w:r w:rsidRPr="00FD3DF2" w:rsidR="00BC539B">
        <w:rPr>
          <w:rFonts w:cstheme="minorHAnsi"/>
        </w:rPr>
        <w:t xml:space="preserve"> anticipated that volunteers entering the study will already have received a full course of COVID-19 vaccination</w:t>
      </w:r>
      <w:r w:rsidRPr="00FD3DF2" w:rsidR="00617251">
        <w:rPr>
          <w:rFonts w:cstheme="minorHAnsi"/>
        </w:rPr>
        <w:t xml:space="preserve"> as defined by the Green Book chapter 14a</w:t>
      </w:r>
      <w:r w:rsidRPr="00FD3DF2" w:rsidR="00BC539B">
        <w:rPr>
          <w:rFonts w:cstheme="minorHAnsi"/>
        </w:rPr>
        <w:t xml:space="preserve">. If they have not done so, volunteers are encouraged to receive a full course of COVID-19 vaccination at least 28 days before enrolling onto the study. Volunteers who enrol and subsequently become eligible for an authorised COVID-19 vaccine booster through standard NHS care can receive the vaccine during the study. </w:t>
      </w:r>
      <w:bookmarkStart w:name="_Toc92724777" w:id="46"/>
      <w:r w:rsidRPr="00FD3DF2" w:rsidR="00BC539B">
        <w:rPr>
          <w:rFonts w:cstheme="minorHAnsi"/>
        </w:rPr>
        <w:t>A gap of at least 28 days either side of an FNA is preferred but where there is clinical imperative a shorter gap is acceptable. Where a COVID-19 vaccine is scheduled near to an FNA, the FNA should occur before the vaccination where possible.</w:t>
      </w:r>
      <w:r w:rsidRPr="00FD3DF2" w:rsidR="00BC539B">
        <w:rPr>
          <w:rFonts w:cstheme="minorHAnsi"/>
          <w:sz w:val="20"/>
          <w:szCs w:val="20"/>
        </w:rPr>
        <w:t xml:space="preserve"> </w:t>
      </w:r>
    </w:p>
    <w:p w:rsidRPr="00FD3DF2" w:rsidR="0058265C" w:rsidRDefault="00BC539B" w14:paraId="71BA7E0A" w14:textId="77777777">
      <w:pPr>
        <w:rPr>
          <w:b/>
        </w:rPr>
      </w:pPr>
      <w:r w:rsidRPr="00FD3DF2">
        <w:rPr>
          <w:b/>
        </w:rPr>
        <w:t>PROCEDURES FOR ASSESSING SAFETY</w:t>
      </w:r>
      <w:bookmarkEnd w:id="46"/>
    </w:p>
    <w:p w:rsidR="002C6B2A" w:rsidRDefault="00BC539B" w14:paraId="54A23859" w14:textId="4EF26B08">
      <w:pPr>
        <w:rPr>
          <w:rFonts w:cstheme="minorHAnsi"/>
        </w:rPr>
      </w:pPr>
      <w:r w:rsidRPr="00FD3DF2">
        <w:rPr>
          <w:rFonts w:cstheme="minorHAnsi"/>
        </w:rPr>
        <w:t xml:space="preserve">Seasonal influenza vaccine is a widely used licensed product with a well described post-licensure safety profile. Detailed information on safety data available for </w:t>
      </w:r>
      <w:proofErr w:type="spellStart"/>
      <w:r w:rsidR="002C6B2A">
        <w:rPr>
          <w:rFonts w:cstheme="minorHAnsi"/>
        </w:rPr>
        <w:t>aQIV</w:t>
      </w:r>
      <w:proofErr w:type="spellEnd"/>
      <w:r w:rsidRPr="00FD3DF2">
        <w:rPr>
          <w:rFonts w:cstheme="minorHAnsi"/>
        </w:rPr>
        <w:t xml:space="preserve"> is available in section 2 study design and in Appendix 1.</w:t>
      </w:r>
      <w:r w:rsidR="002C6B2A">
        <w:rPr>
          <w:rFonts w:cstheme="minorHAnsi"/>
        </w:rPr>
        <w:t xml:space="preserve"> </w:t>
      </w:r>
      <w:proofErr w:type="spellStart"/>
      <w:proofErr w:type="gramStart"/>
      <w:r w:rsidRPr="02E7CBC8" w:rsidR="002C6B2A">
        <w:t>aQIV</w:t>
      </w:r>
      <w:proofErr w:type="spellEnd"/>
      <w:proofErr w:type="gramEnd"/>
      <w:r w:rsidRPr="02E7CBC8" w:rsidR="002C6B2A">
        <w:t xml:space="preserve"> is subject to additional monitoring and healthcare professionals are asked to report any suspected adverse reactions via t</w:t>
      </w:r>
      <w:r w:rsidR="002C6B2A">
        <w:t>he Yellow Card Scheme</w:t>
      </w:r>
      <w:r w:rsidRPr="02E7CBC8" w:rsidR="002C6B2A">
        <w:t>: www.mhra.gov.uk/yellowcard</w:t>
      </w:r>
      <w:r w:rsidRPr="00FD3DF2">
        <w:rPr>
          <w:rFonts w:cstheme="minorHAnsi"/>
        </w:rPr>
        <w:t xml:space="preserve">  </w:t>
      </w:r>
    </w:p>
    <w:p w:rsidRPr="00FD3DF2" w:rsidR="0058265C" w:rsidRDefault="00BC539B" w14:paraId="1A822E89" w14:textId="21A1BB7C">
      <w:pPr>
        <w:rPr>
          <w:rFonts w:cstheme="minorHAnsi"/>
        </w:rPr>
      </w:pPr>
      <w:r w:rsidRPr="00FD3DF2">
        <w:rPr>
          <w:rFonts w:cstheme="minorHAnsi"/>
        </w:rPr>
        <w:t>Fine needle aspiration is a standard and well-tolerated clinical technique. Safety assessments on the study will be limited to assessing the safety and tolerability of study procedures purely in order to safeguard the wellbeing of participants, in accordance with the experimental medicine framework for the study. There are no safety-related objectives of the study.</w:t>
      </w:r>
    </w:p>
    <w:p w:rsidRPr="00FD3DF2" w:rsidR="0058265C" w:rsidRDefault="00BC539B" w14:paraId="0F3FFCA3" w14:textId="77777777">
      <w:pPr>
        <w:spacing w:before="240" w:after="240"/>
        <w:rPr>
          <w:rFonts w:cstheme="minorHAnsi"/>
          <w:b/>
        </w:rPr>
      </w:pPr>
      <w:bookmarkStart w:name="_Toc92724778" w:id="47"/>
      <w:r w:rsidRPr="00FD3DF2">
        <w:rPr>
          <w:rFonts w:cstheme="minorHAnsi"/>
          <w:b/>
        </w:rPr>
        <w:t>PROCEDURES FOR ASSESSING IMMUNE RESPONSES</w:t>
      </w:r>
      <w:bookmarkEnd w:id="47"/>
    </w:p>
    <w:p w:rsidRPr="00FD3DF2" w:rsidR="0058265C" w:rsidRDefault="00BC539B" w14:paraId="24CBBBE7" w14:textId="77777777">
      <w:pPr>
        <w:rPr>
          <w:rFonts w:cstheme="minorHAnsi"/>
        </w:rPr>
      </w:pPr>
      <w:r w:rsidRPr="00FD3DF2">
        <w:rPr>
          <w:rFonts w:cstheme="minorHAnsi"/>
        </w:rPr>
        <w:t xml:space="preserve">Whole blood and lymph node samples will be collected to assess cellular immunity and humoral immunity and DNA extracted for genomic analysis such as HLA typing. Whole blood will be collected at Visits 2 and 3-5. Lymph node samples will be collected at Visits 2 and 4. </w:t>
      </w:r>
      <w:proofErr w:type="spellStart"/>
      <w:r w:rsidRPr="00FD3DF2">
        <w:rPr>
          <w:rFonts w:cstheme="minorHAnsi"/>
        </w:rPr>
        <w:t>Pax</w:t>
      </w:r>
      <w:proofErr w:type="spellEnd"/>
      <w:r w:rsidRPr="00FD3DF2">
        <w:rPr>
          <w:rFonts w:cstheme="minorHAnsi"/>
        </w:rPr>
        <w:t xml:space="preserve"> gene tubes for assessing the RNA transcriptome will be collected at Visits 3 and 4. </w:t>
      </w:r>
    </w:p>
    <w:p w:rsidRPr="00FD3DF2" w:rsidR="0058265C" w:rsidRDefault="00BC539B" w14:paraId="36F459B8" w14:textId="77777777">
      <w:pPr>
        <w:spacing w:before="240" w:after="240"/>
        <w:rPr>
          <w:rFonts w:cstheme="minorHAnsi"/>
          <w:b/>
        </w:rPr>
      </w:pPr>
      <w:bookmarkStart w:name="_Toc92724779" w:id="48"/>
      <w:r w:rsidRPr="00FD3DF2">
        <w:rPr>
          <w:rFonts w:cstheme="minorHAnsi"/>
          <w:b/>
        </w:rPr>
        <w:t>INCIDENTAL FINDINGS</w:t>
      </w:r>
      <w:bookmarkEnd w:id="48"/>
    </w:p>
    <w:p w:rsidRPr="00FD3DF2" w:rsidR="0058265C" w:rsidRDefault="00BC539B" w14:paraId="5722C8A6" w14:textId="77777777">
      <w:pPr>
        <w:rPr>
          <w:rFonts w:cstheme="minorHAnsi"/>
        </w:rPr>
      </w:pPr>
      <w:r w:rsidRPr="00FD3DF2">
        <w:rPr>
          <w:rFonts w:cstheme="minorHAnsi"/>
        </w:rPr>
        <w:t>An incidental finding is one that has potential health or reproductive importance, which is discovered unexpectedly but is unrelated to the purpose or aims of the study e.g., an abnormal laboratory safety test result. Local site (NIHR Imperial CRF) procedures will be followed. Depending on the nature of the finding, the subject might have to be withdrawn or vaccination or sampling discontinued, and his/her GP informed.</w:t>
      </w:r>
    </w:p>
    <w:p w:rsidRPr="00FD3DF2" w:rsidR="0058265C" w:rsidRDefault="00BC539B" w14:paraId="6C787C37" w14:textId="77777777">
      <w:pPr>
        <w:spacing w:before="240" w:after="240"/>
        <w:rPr>
          <w:rFonts w:cstheme="minorHAnsi"/>
          <w:b/>
        </w:rPr>
      </w:pPr>
      <w:bookmarkStart w:name="_Toc92724780" w:id="49"/>
      <w:r w:rsidRPr="00FD3DF2">
        <w:rPr>
          <w:rFonts w:cstheme="minorHAnsi"/>
          <w:b/>
        </w:rPr>
        <w:t>LOSS TO FOLLOW-UP</w:t>
      </w:r>
      <w:bookmarkEnd w:id="49"/>
    </w:p>
    <w:p w:rsidRPr="00FD3DF2" w:rsidR="0058265C" w:rsidRDefault="00BC539B" w14:paraId="65424A1B" w14:textId="77777777">
      <w:pPr>
        <w:rPr>
          <w:rFonts w:cstheme="minorHAnsi"/>
        </w:rPr>
      </w:pPr>
      <w:r w:rsidRPr="00FD3DF2">
        <w:rPr>
          <w:rFonts w:cstheme="minorHAnsi"/>
        </w:rPr>
        <w:t xml:space="preserve">Participants who do not attend scheduled visits will be contacted according to local standard procedures which includes contacting through telephone and NHS text. Every reasonable attempt will be made to maintain contact with participants during their participation in the study.  </w:t>
      </w:r>
    </w:p>
    <w:p w:rsidRPr="00FD3DF2" w:rsidR="0058265C" w:rsidP="002E280D" w:rsidRDefault="00BC539B" w14:paraId="3B21DF07" w14:textId="77777777">
      <w:pPr>
        <w:keepNext/>
        <w:spacing w:before="240" w:after="240"/>
        <w:rPr>
          <w:rFonts w:cstheme="minorHAnsi"/>
          <w:b/>
        </w:rPr>
      </w:pPr>
      <w:bookmarkStart w:name="_Toc92724781" w:id="50"/>
      <w:r w:rsidRPr="00FD3DF2">
        <w:rPr>
          <w:rFonts w:cstheme="minorHAnsi"/>
          <w:b/>
        </w:rPr>
        <w:lastRenderedPageBreak/>
        <w:t>STUDY CLOSURE</w:t>
      </w:r>
      <w:bookmarkEnd w:id="50"/>
    </w:p>
    <w:p w:rsidRPr="00FD3DF2" w:rsidR="0058265C" w:rsidRDefault="00BC539B" w14:paraId="1D75D4A1" w14:textId="77777777">
      <w:pPr>
        <w:rPr>
          <w:rFonts w:cstheme="minorHAnsi"/>
        </w:rPr>
      </w:pPr>
      <w:r w:rsidRPr="00FD3DF2">
        <w:rPr>
          <w:rFonts w:cstheme="minorHAnsi"/>
        </w:rPr>
        <w:t xml:space="preserve">The study will be closed when all participants have completed their final follow-up visit and assessments are completed including those to determine resolution of any adverse events and the data recorded and locked. </w:t>
      </w:r>
    </w:p>
    <w:p w:rsidRPr="00FD3DF2" w:rsidR="0058265C" w:rsidP="0012768A" w:rsidRDefault="00BC539B" w14:paraId="4C6AEA19" w14:textId="77777777">
      <w:pPr>
        <w:pStyle w:val="QAHeading1"/>
        <w:numPr>
          <w:ilvl w:val="0"/>
          <w:numId w:val="10"/>
        </w:numPr>
      </w:pPr>
      <w:bookmarkStart w:name="_Toc92724792" w:id="51"/>
      <w:bookmarkStart w:name="_Toc103943690" w:id="52"/>
      <w:r w:rsidRPr="00FD3DF2">
        <w:t>QUALITY ASSURANCE AND CONTROL</w:t>
      </w:r>
      <w:bookmarkEnd w:id="51"/>
      <w:bookmarkEnd w:id="52"/>
    </w:p>
    <w:p w:rsidRPr="00FD3DF2" w:rsidR="0058265C" w:rsidRDefault="00BC539B" w14:paraId="3CA3911B" w14:textId="77777777">
      <w:pPr>
        <w:rPr>
          <w:rFonts w:cstheme="minorHAnsi"/>
        </w:rPr>
      </w:pPr>
      <w:r w:rsidRPr="00FD3DF2">
        <w:rPr>
          <w:rFonts w:cstheme="minorHAnsi"/>
        </w:rPr>
        <w:t xml:space="preserve">Quality assurance (QA) includes all the planned and systematic actions established to ensure the study is performed and data generated, recorded and reported in compliance with the principles of GCP and any regulatory requirements. Quality control (QC) includes the operations to ensure that requirements for the study activities are fulfilled. </w:t>
      </w:r>
    </w:p>
    <w:p w:rsidRPr="00FD3DF2" w:rsidR="0058265C" w:rsidRDefault="0058265C" w14:paraId="6A029258" w14:textId="77777777">
      <w:pPr>
        <w:rPr>
          <w:rFonts w:cstheme="minorHAnsi"/>
        </w:rPr>
      </w:pPr>
    </w:p>
    <w:p w:rsidRPr="00FD3DF2" w:rsidR="0058265C" w:rsidRDefault="00BC539B" w14:paraId="7FB53C7E" w14:textId="77777777">
      <w:pPr>
        <w:spacing w:before="240" w:after="240"/>
        <w:rPr>
          <w:rFonts w:cstheme="minorHAnsi"/>
          <w:b/>
        </w:rPr>
      </w:pPr>
      <w:bookmarkStart w:name="_Toc92724793" w:id="53"/>
      <w:r w:rsidRPr="00FD3DF2">
        <w:rPr>
          <w:rFonts w:cstheme="minorHAnsi"/>
          <w:b/>
        </w:rPr>
        <w:t>SAFETY AND RIGHTS OF PARTICIPANTS</w:t>
      </w:r>
      <w:bookmarkEnd w:id="53"/>
    </w:p>
    <w:p w:rsidRPr="00FD3DF2" w:rsidR="0058265C" w:rsidRDefault="00BC539B" w14:paraId="66DE97A5" w14:textId="77777777">
      <w:pPr>
        <w:rPr>
          <w:rFonts w:cstheme="minorHAnsi"/>
        </w:rPr>
      </w:pPr>
      <w:r w:rsidRPr="00FD3DF2">
        <w:rPr>
          <w:rFonts w:cstheme="minorHAnsi"/>
        </w:rPr>
        <w:t xml:space="preserve">Participants will be donating tissue and undergoing immunisation using procedures that are commonly undertaken for patients in the NHS. Confidential information will be kept allowing safety assessments to be made throughout the study. </w:t>
      </w:r>
    </w:p>
    <w:p w:rsidRPr="00FD3DF2" w:rsidR="0058265C" w:rsidRDefault="00BC539B" w14:paraId="046C881C" w14:textId="77777777">
      <w:pPr>
        <w:spacing w:before="240" w:after="240"/>
        <w:rPr>
          <w:rFonts w:cstheme="minorHAnsi"/>
          <w:b/>
        </w:rPr>
      </w:pPr>
      <w:bookmarkStart w:name="_Toc92724794" w:id="54"/>
      <w:r w:rsidRPr="00FD3DF2">
        <w:rPr>
          <w:rFonts w:cstheme="minorHAnsi"/>
          <w:b/>
        </w:rPr>
        <w:t>PROJECT DESIGN AND RELIABILITY</w:t>
      </w:r>
      <w:bookmarkEnd w:id="54"/>
    </w:p>
    <w:p w:rsidRPr="00FD3DF2" w:rsidR="0058265C" w:rsidRDefault="00BC539B" w14:paraId="52AE549D" w14:textId="77777777">
      <w:pPr>
        <w:rPr>
          <w:rFonts w:cstheme="minorHAnsi"/>
        </w:rPr>
      </w:pPr>
      <w:r w:rsidRPr="00FD3DF2">
        <w:rPr>
          <w:rFonts w:cstheme="minorHAnsi"/>
        </w:rPr>
        <w:t xml:space="preserve">A feasibility study is already underway lead by the Chief Investigator (EAVI2020_01 FNA sub study). This study has indicated that lymph node sampling is feasible, safe and with ample yields to be undertaken as part of human vaccine research. </w:t>
      </w:r>
    </w:p>
    <w:p w:rsidRPr="00FD3DF2" w:rsidR="0058265C" w:rsidRDefault="00BC539B" w14:paraId="04F0FEF4" w14:textId="77777777">
      <w:pPr>
        <w:spacing w:before="240" w:after="240"/>
        <w:rPr>
          <w:rFonts w:cstheme="minorHAnsi"/>
          <w:b/>
        </w:rPr>
      </w:pPr>
      <w:bookmarkStart w:name="_Toc92724795" w:id="55"/>
      <w:r w:rsidRPr="00FD3DF2">
        <w:rPr>
          <w:rFonts w:cstheme="minorHAnsi"/>
          <w:b/>
        </w:rPr>
        <w:t>CLINICAL DATA RECORDING AND MONITORING</w:t>
      </w:r>
      <w:bookmarkEnd w:id="55"/>
      <w:r w:rsidRPr="00FD3DF2">
        <w:rPr>
          <w:rFonts w:cstheme="minorHAnsi"/>
          <w:b/>
        </w:rPr>
        <w:t xml:space="preserve"> </w:t>
      </w:r>
    </w:p>
    <w:p w:rsidRPr="00FD3DF2" w:rsidR="0058265C" w:rsidRDefault="00BC539B" w14:paraId="2C718A0B" w14:textId="77777777">
      <w:pPr>
        <w:rPr>
          <w:rFonts w:cstheme="minorHAnsi"/>
        </w:rPr>
      </w:pPr>
      <w:r w:rsidRPr="00FD3DF2">
        <w:rPr>
          <w:rFonts w:cstheme="minorHAnsi"/>
        </w:rPr>
        <w:t xml:space="preserve">Worksheets for the study will be created for each study visit. Completed worksheets will undergo regular QC assessments by the study clinical team. Data will be stored by means of an electronic database using </w:t>
      </w:r>
      <w:proofErr w:type="spellStart"/>
      <w:r w:rsidRPr="00FD3DF2">
        <w:rPr>
          <w:rFonts w:cstheme="minorHAnsi"/>
        </w:rPr>
        <w:t>REDCap</w:t>
      </w:r>
      <w:proofErr w:type="spellEnd"/>
      <w:r w:rsidRPr="00FD3DF2">
        <w:rPr>
          <w:rFonts w:cstheme="minorHAnsi"/>
        </w:rPr>
        <w:t xml:space="preserve"> or similar software system. </w:t>
      </w:r>
    </w:p>
    <w:p w:rsidRPr="00FD3DF2" w:rsidR="0058265C" w:rsidRDefault="00BC539B" w14:paraId="1AC992B4" w14:textId="77777777">
      <w:pPr>
        <w:spacing w:before="240" w:after="240"/>
        <w:rPr>
          <w:rFonts w:cstheme="minorHAnsi"/>
          <w:b/>
        </w:rPr>
      </w:pPr>
      <w:bookmarkStart w:name="_Toc92724790" w:id="56"/>
      <w:bookmarkStart w:name="_Toc33089450" w:id="57"/>
      <w:r w:rsidRPr="00FD3DF2">
        <w:rPr>
          <w:rFonts w:cstheme="minorHAnsi"/>
          <w:b/>
        </w:rPr>
        <w:t>AUDITS</w:t>
      </w:r>
      <w:bookmarkEnd w:id="56"/>
      <w:bookmarkEnd w:id="57"/>
    </w:p>
    <w:p w:rsidRPr="00FD3DF2" w:rsidR="0058265C" w:rsidRDefault="00BC539B" w14:paraId="420DBA8A" w14:textId="77777777">
      <w:pPr>
        <w:rPr>
          <w:rFonts w:cstheme="minorHAnsi"/>
        </w:rPr>
      </w:pPr>
      <w:r w:rsidRPr="00FD3DF2">
        <w:rPr>
          <w:rFonts w:cstheme="minorHAnsi"/>
        </w:rPr>
        <w:t xml:space="preserve">The study may be subject to audit by Imperial College London, under its remit as sponsor, and other regulatory bodies to ensure adherence to GCP and the UK Policy Framework for Health and Social Care Research. </w:t>
      </w:r>
    </w:p>
    <w:p w:rsidRPr="00FD3DF2" w:rsidR="0058265C" w:rsidP="0012768A" w:rsidRDefault="00BC539B" w14:paraId="23BA0DFC" w14:textId="77777777">
      <w:pPr>
        <w:pStyle w:val="QAHeading1"/>
        <w:numPr>
          <w:ilvl w:val="0"/>
          <w:numId w:val="10"/>
        </w:numPr>
      </w:pPr>
      <w:bookmarkStart w:name="_Toc33089442" w:id="58"/>
      <w:bookmarkStart w:name="_Toc92724782" w:id="59"/>
      <w:bookmarkStart w:name="_Toc103943691" w:id="60"/>
      <w:r w:rsidRPr="00FD3DF2">
        <w:t>STATISTIC</w:t>
      </w:r>
      <w:bookmarkEnd w:id="58"/>
      <w:r w:rsidRPr="00FD3DF2">
        <w:t>S AND DATA ANALYSIS</w:t>
      </w:r>
      <w:bookmarkEnd w:id="59"/>
      <w:bookmarkEnd w:id="60"/>
    </w:p>
    <w:p w:rsidRPr="00FD3DF2" w:rsidR="0058265C" w:rsidRDefault="00BC539B" w14:paraId="33B74BD2" w14:textId="77777777">
      <w:pPr>
        <w:rPr>
          <w:rFonts w:cstheme="minorHAnsi"/>
        </w:rPr>
      </w:pPr>
      <w:r w:rsidRPr="00FD3DF2">
        <w:rPr>
          <w:rFonts w:cstheme="minorHAnsi"/>
        </w:rPr>
        <w:t xml:space="preserve">Thirty volunteers will be enrolled. </w:t>
      </w:r>
    </w:p>
    <w:p w:rsidRPr="00FD3DF2" w:rsidR="0058265C" w:rsidRDefault="00BC539B" w14:paraId="19E497E0" w14:textId="77777777">
      <w:pPr>
        <w:rPr>
          <w:rFonts w:cstheme="minorHAnsi"/>
        </w:rPr>
      </w:pPr>
      <w:r w:rsidRPr="00FD3DF2">
        <w:rPr>
          <w:rFonts w:cstheme="minorHAnsi"/>
        </w:rPr>
        <w:t xml:space="preserve">Ultrasound images will be collected using the software provided with the US machine operating system. These may be securely shared for storage on a secure password protected computer as anonymised images using the US applications such as </w:t>
      </w:r>
      <w:proofErr w:type="spellStart"/>
      <w:r w:rsidRPr="00FD3DF2">
        <w:rPr>
          <w:rFonts w:cstheme="minorHAnsi"/>
        </w:rPr>
        <w:t>ApliGate</w:t>
      </w:r>
      <w:proofErr w:type="spellEnd"/>
      <w:r w:rsidRPr="00FD3DF2">
        <w:rPr>
          <w:rFonts w:cstheme="minorHAnsi"/>
        </w:rPr>
        <w:t xml:space="preserve">, developed by Canon for the secure sharing of images. Ultrasound images will be stored with the unique study identifier for each participant, the date of the scan and the initials of the person performing the examination.  </w:t>
      </w:r>
    </w:p>
    <w:p w:rsidRPr="00FD3DF2" w:rsidR="0058265C" w:rsidRDefault="00BC539B" w14:paraId="71A32505" w14:textId="03AF7F90">
      <w:pPr>
        <w:rPr>
          <w:rFonts w:cstheme="minorHAnsi"/>
        </w:rPr>
      </w:pPr>
      <w:r w:rsidRPr="00FD3DF2">
        <w:rPr>
          <w:rFonts w:cstheme="minorHAnsi"/>
        </w:rPr>
        <w:lastRenderedPageBreak/>
        <w:t>For single cell RNA-</w:t>
      </w:r>
      <w:proofErr w:type="spellStart"/>
      <w:r w:rsidRPr="00FD3DF2">
        <w:rPr>
          <w:rFonts w:cstheme="minorHAnsi"/>
        </w:rPr>
        <w:t>seq</w:t>
      </w:r>
      <w:proofErr w:type="spellEnd"/>
      <w:r w:rsidRPr="00FD3DF2">
        <w:rPr>
          <w:rFonts w:cstheme="minorHAnsi"/>
        </w:rPr>
        <w:t xml:space="preserve"> experiments, we anticipate capturing ~3,000-5,000 cells per sample after quality control (QC) and filtering. Sequencing, batch correction, filtering, QC, doublet removal, ambient RNA correction and correction for multiple testing will be performed according to single-cell RNA-</w:t>
      </w:r>
      <w:proofErr w:type="spellStart"/>
      <w:r w:rsidRPr="00FD3DF2">
        <w:rPr>
          <w:rFonts w:cstheme="minorHAnsi"/>
        </w:rPr>
        <w:t>seq</w:t>
      </w:r>
      <w:proofErr w:type="spellEnd"/>
      <w:r w:rsidRPr="00FD3DF2">
        <w:rPr>
          <w:rFonts w:cstheme="minorHAnsi"/>
        </w:rPr>
        <w:t xml:space="preserve"> best practices using established pipelines and tools (e.g. https://github.com/DendrouLab; COMBAT Consortium 2022). Statistical and outcome measures will typically be assessed through ANOVA, Wilcoxon rank, and Fisher exact tests. Dimensionality reduction processes will be used to understand data structure and to identify clusters and cell types for statistical testing. Differential cluster abundance and differential gene expression using </w:t>
      </w:r>
      <w:proofErr w:type="spellStart"/>
      <w:r w:rsidRPr="00FD3DF2">
        <w:rPr>
          <w:rFonts w:cstheme="minorHAnsi"/>
        </w:rPr>
        <w:t>pseudobulk</w:t>
      </w:r>
      <w:proofErr w:type="spellEnd"/>
      <w:r w:rsidRPr="00FD3DF2">
        <w:rPr>
          <w:rFonts w:cstheme="minorHAnsi"/>
        </w:rPr>
        <w:t xml:space="preserve"> counts will be performed using relevant </w:t>
      </w:r>
      <w:proofErr w:type="spellStart"/>
      <w:r w:rsidRPr="00FD3DF2">
        <w:rPr>
          <w:rFonts w:cstheme="minorHAnsi"/>
        </w:rPr>
        <w:t>edgeR</w:t>
      </w:r>
      <w:proofErr w:type="spellEnd"/>
      <w:r w:rsidRPr="00FD3DF2">
        <w:rPr>
          <w:rFonts w:cstheme="minorHAnsi"/>
        </w:rPr>
        <w:t xml:space="preserve"> packages and applying a </w:t>
      </w:r>
      <w:proofErr w:type="spellStart"/>
      <w:r w:rsidRPr="00FD3DF2">
        <w:rPr>
          <w:rFonts w:cstheme="minorHAnsi"/>
        </w:rPr>
        <w:t>Benjamini</w:t>
      </w:r>
      <w:proofErr w:type="spellEnd"/>
      <w:r w:rsidRPr="00FD3DF2">
        <w:rPr>
          <w:rFonts w:cstheme="minorHAnsi"/>
        </w:rPr>
        <w:t>-Hochberg multiple testing correction. Power calculations for single-cell RNA-</w:t>
      </w:r>
      <w:proofErr w:type="spellStart"/>
      <w:r w:rsidRPr="00FD3DF2">
        <w:rPr>
          <w:rFonts w:cstheme="minorHAnsi"/>
        </w:rPr>
        <w:t>seq</w:t>
      </w:r>
      <w:proofErr w:type="spellEnd"/>
      <w:r w:rsidRPr="00FD3DF2">
        <w:rPr>
          <w:rFonts w:cstheme="minorHAnsi"/>
        </w:rPr>
        <w:t xml:space="preserve"> data analysis are based on relevant available data (e.g., Turner et al. 2020), and for assessing differential abundance and gene expression, for instance, we estimate that n=10 individuals per group are required to have &gt;80% power to detect 30% differences between longitudinal samples (pre and post vaccination), with a false discovery rate of 5%. </w:t>
      </w:r>
      <w:r w:rsidRPr="005A19E2" w:rsidR="005A19E2">
        <w:rPr>
          <w:rFonts w:cstheme="minorHAnsi"/>
        </w:rPr>
        <w:t>Given that there is expected variation in sample yield after fine needle aspiration which may be anatomically determined, there is a 50% overage in each group to allow for this and for any participants lost to follow</w:t>
      </w:r>
      <w:r w:rsidR="005A19E2">
        <w:rPr>
          <w:rFonts w:cstheme="minorHAnsi"/>
        </w:rPr>
        <w:t xml:space="preserve"> up bringing the total to n=30.</w:t>
      </w:r>
    </w:p>
    <w:p w:rsidRPr="00FD3DF2" w:rsidR="0058265C" w:rsidRDefault="00BC539B" w14:paraId="1AD016F2" w14:textId="77777777">
      <w:pPr>
        <w:rPr>
          <w:rFonts w:cstheme="minorHAnsi"/>
        </w:rPr>
      </w:pPr>
      <w:r w:rsidRPr="00FD3DF2">
        <w:rPr>
          <w:rFonts w:cstheme="minorHAnsi"/>
        </w:rPr>
        <w:t>Single-cell repertoire analyses will be performed as previously described</w:t>
      </w:r>
      <w:r w:rsidRPr="00FD3DF2">
        <w:rPr>
          <w:rFonts w:cstheme="minorHAnsi"/>
          <w:vertAlign w:val="superscript"/>
        </w:rPr>
        <w:t>22</w:t>
      </w:r>
      <w:proofErr w:type="gramStart"/>
      <w:r w:rsidRPr="00FD3DF2">
        <w:rPr>
          <w:rFonts w:cstheme="minorHAnsi"/>
          <w:vertAlign w:val="superscript"/>
        </w:rPr>
        <w:t>,23,24</w:t>
      </w:r>
      <w:proofErr w:type="gramEnd"/>
      <w:r w:rsidRPr="00FD3DF2">
        <w:rPr>
          <w:rFonts w:cstheme="minorHAnsi"/>
        </w:rPr>
        <w:t xml:space="preserve">. Briefly, T cell receptor (TCR) and B cell receptor (BCR) outputs from </w:t>
      </w:r>
      <w:proofErr w:type="spellStart"/>
      <w:r w:rsidRPr="00FD3DF2">
        <w:rPr>
          <w:rFonts w:cstheme="minorHAnsi"/>
        </w:rPr>
        <w:t>CellRanger</w:t>
      </w:r>
      <w:proofErr w:type="spellEnd"/>
      <w:r w:rsidRPr="00FD3DF2">
        <w:rPr>
          <w:rFonts w:cstheme="minorHAnsi"/>
        </w:rPr>
        <w:t xml:space="preserve"> will be further filtered and processed to remove homotypic doublets and low-quality droplets and annotated using IMGT. Single-cell TCR </w:t>
      </w:r>
      <w:proofErr w:type="spellStart"/>
      <w:r w:rsidRPr="00FD3DF2">
        <w:rPr>
          <w:rFonts w:cstheme="minorHAnsi"/>
        </w:rPr>
        <w:t>clonality</w:t>
      </w:r>
      <w:proofErr w:type="spellEnd"/>
      <w:r w:rsidRPr="00FD3DF2">
        <w:rPr>
          <w:rFonts w:cstheme="minorHAnsi"/>
        </w:rPr>
        <w:t xml:space="preserve"> measurements will include Shannon diversity calculation using the entropy R package, and mean clone size estimation by bootstrapped down-sampling. Single-cell BCR </w:t>
      </w:r>
      <w:proofErr w:type="spellStart"/>
      <w:r w:rsidRPr="00FD3DF2">
        <w:rPr>
          <w:rFonts w:cstheme="minorHAnsi"/>
        </w:rPr>
        <w:t>clonality</w:t>
      </w:r>
      <w:proofErr w:type="spellEnd"/>
      <w:r w:rsidRPr="00FD3DF2">
        <w:rPr>
          <w:rFonts w:cstheme="minorHAnsi"/>
        </w:rPr>
        <w:t xml:space="preserve"> measurements will include clonal expansion index calculation based on the Gini index of the number of total BCRs per clone, whilst the clonal diversification index is calculated as the Gini index of the number of unique BCRs per clone.</w:t>
      </w:r>
    </w:p>
    <w:p w:rsidRPr="00FD3DF2" w:rsidR="0058265C" w:rsidRDefault="00BC539B" w14:paraId="3C0D0B92" w14:textId="77777777">
      <w:pPr>
        <w:rPr>
          <w:rFonts w:cstheme="minorHAnsi"/>
        </w:rPr>
      </w:pPr>
      <w:r w:rsidRPr="00FD3DF2">
        <w:rPr>
          <w:rFonts w:cstheme="minorHAnsi"/>
        </w:rPr>
        <w:t xml:space="preserve">For bulk sequencing, standard pipelines will be used for data processing (COMBAT Consortium 2022). Principal component analysis will be used for initial analyses of the normalised and filtered data. Differential expression analysis of the normalised data will be performed using the </w:t>
      </w:r>
      <w:proofErr w:type="spellStart"/>
      <w:r w:rsidRPr="00FD3DF2">
        <w:rPr>
          <w:rFonts w:cstheme="minorHAnsi"/>
        </w:rPr>
        <w:t>limma</w:t>
      </w:r>
      <w:proofErr w:type="spellEnd"/>
      <w:r w:rsidRPr="00FD3DF2">
        <w:rPr>
          <w:rFonts w:cstheme="minorHAnsi"/>
        </w:rPr>
        <w:t xml:space="preserve"> R package for example, with pathway enrichment analysis being performed using the </w:t>
      </w:r>
      <w:proofErr w:type="spellStart"/>
      <w:r w:rsidRPr="00FD3DF2">
        <w:rPr>
          <w:rFonts w:cstheme="minorHAnsi"/>
        </w:rPr>
        <w:t>Reactome</w:t>
      </w:r>
      <w:proofErr w:type="spellEnd"/>
      <w:r w:rsidRPr="00FD3DF2">
        <w:rPr>
          <w:rFonts w:cstheme="minorHAnsi"/>
        </w:rPr>
        <w:t xml:space="preserve"> pathways via the XGR R package with Fisher’s exact test. Weighted gene correlation network analysis will be applied to identify modules of highly correlated genes. Bulk repertoire analyses will include filtering for base quality amongst other quality control checks, followed by TCR chain/Ig isotype frequency estimates and usage, CDR3 length characterisation, and somatic </w:t>
      </w:r>
      <w:proofErr w:type="spellStart"/>
      <w:r w:rsidRPr="00FD3DF2">
        <w:rPr>
          <w:rFonts w:cstheme="minorHAnsi"/>
        </w:rPr>
        <w:t>hypermutation</w:t>
      </w:r>
      <w:proofErr w:type="spellEnd"/>
      <w:r w:rsidRPr="00FD3DF2">
        <w:rPr>
          <w:rFonts w:cstheme="minorHAnsi"/>
        </w:rPr>
        <w:t xml:space="preserve"> and BCR class-switching analyses.</w:t>
      </w:r>
    </w:p>
    <w:p w:rsidRPr="00FD3DF2" w:rsidR="0058265C" w:rsidRDefault="00BC539B" w14:paraId="5B81A8B8" w14:textId="77777777">
      <w:pPr>
        <w:rPr>
          <w:rFonts w:cstheme="minorHAnsi"/>
        </w:rPr>
      </w:pPr>
      <w:r w:rsidRPr="00FD3DF2">
        <w:rPr>
          <w:rFonts w:cstheme="minorHAnsi"/>
        </w:rPr>
        <w:t xml:space="preserve">For flow </w:t>
      </w:r>
      <w:proofErr w:type="spellStart"/>
      <w:r w:rsidRPr="00FD3DF2">
        <w:rPr>
          <w:rFonts w:cstheme="minorHAnsi"/>
        </w:rPr>
        <w:t>cytometric</w:t>
      </w:r>
      <w:proofErr w:type="spellEnd"/>
      <w:r w:rsidRPr="00FD3DF2">
        <w:rPr>
          <w:rFonts w:cstheme="minorHAnsi"/>
        </w:rPr>
        <w:t xml:space="preserve"> analyses, data will be analysed using </w:t>
      </w:r>
      <w:proofErr w:type="spellStart"/>
      <w:r w:rsidRPr="00FD3DF2">
        <w:rPr>
          <w:rFonts w:cstheme="minorHAnsi"/>
        </w:rPr>
        <w:t>FlowJo</w:t>
      </w:r>
      <w:proofErr w:type="spellEnd"/>
      <w:r w:rsidRPr="00FD3DF2">
        <w:rPr>
          <w:rFonts w:cstheme="minorHAnsi"/>
        </w:rPr>
        <w:t xml:space="preserve">, with appropriate control/validation with non-specific isotype controls and beads to ensure stable equipment calibration over time, as well as use of gating templates. For functional/serological analyses, assays will be performed in duplicate or triplicate with appropriate repeat experiments to ensure reproducibility of findings. Appropriate tests (e.g., t-tests, Wilcoxon rank-sum tests) for assessing inter-group differences will be performed using R, python or </w:t>
      </w:r>
      <w:proofErr w:type="spellStart"/>
      <w:r w:rsidRPr="00FD3DF2">
        <w:rPr>
          <w:rFonts w:cstheme="minorHAnsi"/>
        </w:rPr>
        <w:t>GraphPad</w:t>
      </w:r>
      <w:proofErr w:type="spellEnd"/>
      <w:r w:rsidRPr="00FD3DF2">
        <w:rPr>
          <w:rFonts w:cstheme="minorHAnsi"/>
        </w:rPr>
        <w:t xml:space="preserve"> Prism as required.</w:t>
      </w:r>
    </w:p>
    <w:p w:rsidRPr="00FD3DF2" w:rsidR="0058265C" w:rsidRDefault="00BC539B" w14:paraId="18327C07" w14:textId="77777777">
      <w:pPr>
        <w:rPr>
          <w:rFonts w:cstheme="minorHAnsi"/>
        </w:rPr>
      </w:pPr>
      <w:r w:rsidRPr="00FD3DF2">
        <w:rPr>
          <w:rFonts w:cstheme="minorHAnsi"/>
        </w:rPr>
        <w:t xml:space="preserve">Data generated and all appropriate documentation will be stored for a minimum of 10 years after the completion of the study, including the follow-up period.  </w:t>
      </w:r>
    </w:p>
    <w:p w:rsidRPr="00FD3DF2" w:rsidR="0058265C" w:rsidP="0012768A" w:rsidRDefault="00BC539B" w14:paraId="63CCE292" w14:textId="77777777">
      <w:pPr>
        <w:pStyle w:val="QAHeading1"/>
        <w:numPr>
          <w:ilvl w:val="0"/>
          <w:numId w:val="10"/>
        </w:numPr>
      </w:pPr>
      <w:bookmarkStart w:name="_Toc92724783" w:id="61"/>
      <w:bookmarkStart w:name="_Toc103943692" w:id="62"/>
      <w:bookmarkStart w:name="_Toc33089443" w:id="63"/>
      <w:r w:rsidRPr="00FD3DF2">
        <w:lastRenderedPageBreak/>
        <w:t>REGULATORY ISSUES</w:t>
      </w:r>
      <w:bookmarkEnd w:id="61"/>
      <w:bookmarkEnd w:id="62"/>
      <w:r w:rsidRPr="00FD3DF2">
        <w:t xml:space="preserve"> </w:t>
      </w:r>
      <w:bookmarkEnd w:id="63"/>
    </w:p>
    <w:p w:rsidRPr="00FD3DF2" w:rsidR="0058265C" w:rsidRDefault="00BC539B" w14:paraId="461CE690" w14:textId="77777777">
      <w:pPr>
        <w:spacing w:before="240" w:after="240"/>
        <w:rPr>
          <w:rFonts w:cstheme="minorHAnsi"/>
          <w:b/>
        </w:rPr>
      </w:pPr>
      <w:bookmarkStart w:name="_Toc92724784" w:id="64"/>
      <w:bookmarkStart w:name="_Toc33089444" w:id="65"/>
      <w:r w:rsidRPr="00FD3DF2">
        <w:rPr>
          <w:rFonts w:cstheme="minorHAnsi"/>
          <w:b/>
        </w:rPr>
        <w:t>ETHICS APPROVAL</w:t>
      </w:r>
      <w:bookmarkEnd w:id="64"/>
      <w:r w:rsidRPr="00FD3DF2">
        <w:rPr>
          <w:rFonts w:cstheme="minorHAnsi"/>
          <w:b/>
        </w:rPr>
        <w:t xml:space="preserve"> </w:t>
      </w:r>
      <w:bookmarkEnd w:id="65"/>
    </w:p>
    <w:p w:rsidRPr="00FD3DF2" w:rsidR="0058265C" w:rsidRDefault="00BC539B" w14:paraId="5DC5EEE3" w14:textId="318041F1">
      <w:pPr>
        <w:rPr>
          <w:rFonts w:cstheme="minorHAnsi"/>
        </w:rPr>
      </w:pPr>
      <w:r w:rsidRPr="00FD3DF2">
        <w:rPr>
          <w:rFonts w:cstheme="minorHAnsi"/>
        </w:rPr>
        <w:t xml:space="preserve">The Study Coordination Centre will obtain approval from </w:t>
      </w:r>
      <w:r w:rsidR="00A744A0">
        <w:rPr>
          <w:rFonts w:cstheme="minorHAnsi"/>
        </w:rPr>
        <w:t xml:space="preserve">an NHS </w:t>
      </w:r>
      <w:r w:rsidRPr="00FD3DF2">
        <w:rPr>
          <w:rFonts w:cstheme="minorHAnsi"/>
        </w:rPr>
        <w:t>Research Ethics Committee (REC) and Health Research Authority (HRA). The study must also receive confirmation of capacity and capability from Imperial College Healthcare NHS Trust before accepting participants into the study or any research activity is carried out. The study will be conducted in accordance with the recommendations for physicians involved in research on human subjects adopted by the 18th World Medical Assembly, Helsinki 1964 and later revisions.</w:t>
      </w:r>
    </w:p>
    <w:p w:rsidRPr="00FD3DF2" w:rsidR="0058265C" w:rsidP="00EC2C84" w:rsidRDefault="00BC539B" w14:paraId="0D6A6CBC" w14:textId="77777777">
      <w:pPr>
        <w:keepNext/>
        <w:spacing w:before="240" w:after="240"/>
        <w:rPr>
          <w:rFonts w:cstheme="minorHAnsi"/>
          <w:b/>
        </w:rPr>
      </w:pPr>
      <w:bookmarkStart w:name="_Toc92724785" w:id="66"/>
      <w:bookmarkStart w:name="_Toc33089445" w:id="67"/>
      <w:r w:rsidRPr="00FD3DF2">
        <w:rPr>
          <w:rFonts w:cstheme="minorHAnsi"/>
          <w:b/>
        </w:rPr>
        <w:t>CONSENT</w:t>
      </w:r>
      <w:bookmarkEnd w:id="66"/>
      <w:r w:rsidRPr="00FD3DF2">
        <w:rPr>
          <w:rFonts w:cstheme="minorHAnsi"/>
          <w:b/>
        </w:rPr>
        <w:t xml:space="preserve"> </w:t>
      </w:r>
      <w:bookmarkEnd w:id="67"/>
      <w:r w:rsidRPr="00FD3DF2">
        <w:rPr>
          <w:rFonts w:cstheme="minorHAnsi"/>
          <w:b/>
        </w:rPr>
        <w:t xml:space="preserve"> </w:t>
      </w:r>
    </w:p>
    <w:p w:rsidRPr="00FD3DF2" w:rsidR="0058265C" w:rsidRDefault="00BC539B" w14:paraId="46DA1BD9" w14:textId="5CE60AA6">
      <w:pPr>
        <w:rPr>
          <w:rFonts w:cstheme="minorHAnsi"/>
        </w:rPr>
      </w:pPr>
      <w:r w:rsidRPr="00FD3DF2">
        <w:rPr>
          <w:rFonts w:cstheme="minorHAnsi"/>
        </w:rPr>
        <w:t>Consent to enter the study must be sought from each participant only after a full explanation has been given, an information leaflet offered, and time allowed for consideration.  Signed participant consent should be obtained.  The right of the participant to refuse to participate without giving reasons must be respected.  After the participant has entered the study</w:t>
      </w:r>
      <w:r w:rsidR="002C6B2A">
        <w:rPr>
          <w:rFonts w:cstheme="minorHAnsi"/>
        </w:rPr>
        <w:t>,</w:t>
      </w:r>
      <w:r w:rsidRPr="00FD3DF2">
        <w:rPr>
          <w:rFonts w:cstheme="minorHAnsi"/>
        </w:rPr>
        <w:t xml:space="preserve"> the clinician remains free to give alternative treatment to that specified in the protocol or to withdraw participant from lymph node sample donation at any stage if he/she feels it is in the participant’s best interest, but the reasons for doing so should be recorded.  In these cases, the participants remain within the study for the purposes of follow-up and data analysis.  All participants are free to withdraw at any time from the protocol treatment without giving reasons and without prejudicing further treatment.</w:t>
      </w:r>
    </w:p>
    <w:p w:rsidRPr="00FD3DF2" w:rsidR="0058265C" w:rsidRDefault="00BC539B" w14:paraId="386B2C79" w14:textId="77777777">
      <w:pPr>
        <w:spacing w:before="240" w:after="240"/>
        <w:rPr>
          <w:rFonts w:cstheme="minorHAnsi"/>
          <w:b/>
        </w:rPr>
      </w:pPr>
      <w:bookmarkStart w:name="_Toc92724786" w:id="68"/>
      <w:bookmarkStart w:name="_Toc33089446" w:id="69"/>
      <w:r w:rsidRPr="00FD3DF2">
        <w:rPr>
          <w:rFonts w:cstheme="minorHAnsi"/>
          <w:b/>
        </w:rPr>
        <w:t>CONFIDENTIALITY</w:t>
      </w:r>
      <w:bookmarkEnd w:id="68"/>
      <w:r w:rsidRPr="00FD3DF2">
        <w:rPr>
          <w:rFonts w:cstheme="minorHAnsi"/>
          <w:b/>
        </w:rPr>
        <w:t xml:space="preserve"> </w:t>
      </w:r>
      <w:bookmarkEnd w:id="69"/>
    </w:p>
    <w:p w:rsidRPr="00FD3DF2" w:rsidR="0058265C" w:rsidRDefault="00BC539B" w14:paraId="0295F33B" w14:textId="77777777">
      <w:pPr>
        <w:spacing w:after="240"/>
        <w:rPr>
          <w:rFonts w:cstheme="minorHAnsi"/>
        </w:rPr>
      </w:pPr>
      <w:r w:rsidRPr="00FD3DF2">
        <w:rPr>
          <w:rFonts w:cstheme="minorHAnsi"/>
        </w:rPr>
        <w:t xml:space="preserve">Definition of terms </w:t>
      </w:r>
    </w:p>
    <w:p w:rsidRPr="00FD3DF2" w:rsidR="0058265C" w:rsidRDefault="00BC539B" w14:paraId="4DA0C6AB" w14:textId="77777777">
      <w:pPr>
        <w:rPr>
          <w:rFonts w:cstheme="minorHAnsi"/>
        </w:rPr>
      </w:pPr>
      <w:proofErr w:type="spellStart"/>
      <w:r w:rsidRPr="00FD3DF2">
        <w:rPr>
          <w:rFonts w:cstheme="minorHAnsi"/>
        </w:rPr>
        <w:t>Pseudonymised</w:t>
      </w:r>
      <w:proofErr w:type="spellEnd"/>
      <w:r w:rsidRPr="00FD3DF2">
        <w:rPr>
          <w:rFonts w:cstheme="minorHAnsi"/>
        </w:rPr>
        <w:t xml:space="preserve"> data can be linked to an individual e.g., through a coded study key kept at the NHS study site. </w:t>
      </w:r>
    </w:p>
    <w:p w:rsidRPr="00FD3DF2" w:rsidR="0058265C" w:rsidRDefault="00BC539B" w14:paraId="2BF27CB8" w14:textId="77777777">
      <w:pPr>
        <w:rPr>
          <w:rFonts w:cstheme="minorHAnsi"/>
        </w:rPr>
      </w:pPr>
      <w:r w:rsidRPr="00FD3DF2">
        <w:rPr>
          <w:rFonts w:cstheme="minorHAnsi"/>
        </w:rPr>
        <w:t xml:space="preserve">Anonymised data cannot be linked directly back to an individual e.g., aggregated data for publication. </w:t>
      </w:r>
    </w:p>
    <w:p w:rsidRPr="00FD3DF2" w:rsidR="0058265C" w:rsidRDefault="00BC539B" w14:paraId="10A76D39" w14:textId="77777777">
      <w:pPr>
        <w:rPr>
          <w:rFonts w:cstheme="minorHAnsi"/>
        </w:rPr>
      </w:pPr>
      <w:r w:rsidRPr="00FD3DF2">
        <w:rPr>
          <w:rFonts w:cstheme="minorHAnsi"/>
        </w:rPr>
        <w:t>The Chief Investigator will preserve the confidentiality of participants taking part in the study and is registered under the Data Protection Act.</w:t>
      </w:r>
    </w:p>
    <w:p w:rsidRPr="00FD3DF2" w:rsidR="0058265C" w:rsidRDefault="00BC539B" w14:paraId="0215D709" w14:textId="77777777">
      <w:pPr>
        <w:rPr>
          <w:rFonts w:cstheme="minorHAnsi"/>
        </w:rPr>
      </w:pPr>
      <w:r w:rsidRPr="00FD3DF2">
        <w:rPr>
          <w:rFonts w:cstheme="minorHAnsi"/>
        </w:rPr>
        <w:t xml:space="preserve">Individuals will receive a single non-transferable study code when attending screening for the study and keep the same code upon enrolment to the study. Data collected for the study will be </w:t>
      </w:r>
      <w:proofErr w:type="spellStart"/>
      <w:r w:rsidRPr="00FD3DF2">
        <w:rPr>
          <w:rFonts w:cstheme="minorHAnsi"/>
        </w:rPr>
        <w:t>pseudonymised</w:t>
      </w:r>
      <w:proofErr w:type="spellEnd"/>
      <w:r w:rsidRPr="00FD3DF2">
        <w:rPr>
          <w:rFonts w:cstheme="minorHAnsi"/>
        </w:rPr>
        <w:t xml:space="preserve"> by means of a coded study key kept at the NHS study site (Imperial College Healthcare NHS Trust.  </w:t>
      </w:r>
      <w:proofErr w:type="spellStart"/>
      <w:r w:rsidRPr="00FD3DF2">
        <w:rPr>
          <w:rFonts w:cstheme="minorHAnsi"/>
        </w:rPr>
        <w:t>Pseudonymised</w:t>
      </w:r>
      <w:proofErr w:type="spellEnd"/>
      <w:r w:rsidRPr="00FD3DF2">
        <w:rPr>
          <w:rFonts w:cstheme="minorHAnsi"/>
        </w:rPr>
        <w:t xml:space="preserve"> data will be transferred from the study site to Imperial College London and University of Oxford for analysis without the study key.  Anonymised data will be published.</w:t>
      </w:r>
    </w:p>
    <w:p w:rsidRPr="00FD3DF2" w:rsidR="0058265C" w:rsidP="0012768A" w:rsidRDefault="00BC539B" w14:paraId="1AE73802" w14:textId="77777777">
      <w:pPr>
        <w:pStyle w:val="QAHeading1"/>
        <w:numPr>
          <w:ilvl w:val="0"/>
          <w:numId w:val="10"/>
        </w:numPr>
      </w:pPr>
      <w:bookmarkStart w:name="_Toc92724787" w:id="70"/>
      <w:bookmarkStart w:name="_Toc33089447" w:id="71"/>
      <w:bookmarkStart w:name="_Toc103943693" w:id="72"/>
      <w:r w:rsidRPr="00FD3DF2">
        <w:t>INDEMNITY</w:t>
      </w:r>
      <w:bookmarkEnd w:id="70"/>
      <w:bookmarkEnd w:id="71"/>
      <w:bookmarkEnd w:id="72"/>
    </w:p>
    <w:p w:rsidRPr="00FD3DF2" w:rsidR="0058265C" w:rsidRDefault="00BC539B" w14:paraId="335C6000" w14:textId="77777777">
      <w:pPr>
        <w:rPr>
          <w:rFonts w:cstheme="minorHAnsi"/>
        </w:rPr>
      </w:pPr>
      <w:r w:rsidRPr="00FD3DF2">
        <w:rPr>
          <w:rFonts w:cstheme="minorHAnsi"/>
        </w:rPr>
        <w:t>Imperial College London holds negligent harm and non-negligent harm insurance policies which apply to this study. Imperial College Healthcare NHS Trust holds standard NHS Hospital Indemnity and insurance cover with NHS Resolution for NHS Trusts in England, which apply to this study.</w:t>
      </w:r>
    </w:p>
    <w:p w:rsidRPr="00FD3DF2" w:rsidR="0058265C" w:rsidRDefault="00BC539B" w14:paraId="79DB9E1D" w14:textId="77777777">
      <w:pPr>
        <w:spacing w:before="240" w:after="240"/>
        <w:rPr>
          <w:rFonts w:cstheme="minorHAnsi"/>
          <w:b/>
        </w:rPr>
      </w:pPr>
      <w:bookmarkStart w:name="_Toc92724788" w:id="73"/>
      <w:bookmarkStart w:name="_Toc33089448" w:id="74"/>
      <w:r w:rsidRPr="00FD3DF2">
        <w:rPr>
          <w:rFonts w:cstheme="minorHAnsi"/>
          <w:b/>
        </w:rPr>
        <w:lastRenderedPageBreak/>
        <w:t>SPONSOR</w:t>
      </w:r>
      <w:bookmarkEnd w:id="73"/>
      <w:r w:rsidRPr="00FD3DF2">
        <w:rPr>
          <w:rFonts w:cstheme="minorHAnsi"/>
          <w:b/>
        </w:rPr>
        <w:t xml:space="preserve"> </w:t>
      </w:r>
      <w:bookmarkEnd w:id="74"/>
    </w:p>
    <w:p w:rsidRPr="00FD3DF2" w:rsidR="0058265C" w:rsidRDefault="00BC539B" w14:paraId="794DAEA0" w14:textId="77777777">
      <w:pPr>
        <w:rPr>
          <w:rFonts w:cstheme="minorHAnsi"/>
        </w:rPr>
      </w:pPr>
      <w:r w:rsidRPr="00FD3DF2">
        <w:rPr>
          <w:rFonts w:cstheme="minorHAnsi"/>
        </w:rPr>
        <w:t xml:space="preserve">Imperial College London will act as the main Sponsor for this study.  Delegated responsibilities will be assigned to Imperial College Healthcare NHS Trust.  </w:t>
      </w:r>
    </w:p>
    <w:p w:rsidRPr="00FD3DF2" w:rsidR="0058265C" w:rsidP="0012768A" w:rsidRDefault="00BC539B" w14:paraId="34312623" w14:textId="77777777">
      <w:pPr>
        <w:pStyle w:val="QAHeading1"/>
        <w:numPr>
          <w:ilvl w:val="0"/>
          <w:numId w:val="10"/>
        </w:numPr>
      </w:pPr>
      <w:bookmarkStart w:name="_Toc92724789" w:id="75"/>
      <w:bookmarkStart w:name="_Toc103943694" w:id="76"/>
      <w:bookmarkStart w:name="_Toc33089449" w:id="77"/>
      <w:r w:rsidRPr="00FD3DF2">
        <w:t>FUNDING</w:t>
      </w:r>
      <w:bookmarkEnd w:id="75"/>
      <w:bookmarkEnd w:id="76"/>
      <w:r w:rsidRPr="00FD3DF2">
        <w:t xml:space="preserve"> </w:t>
      </w:r>
      <w:bookmarkEnd w:id="77"/>
    </w:p>
    <w:p w:rsidRPr="00FD3DF2" w:rsidR="0058265C" w:rsidRDefault="00BC539B" w14:paraId="5C90E9D9" w14:textId="77777777">
      <w:pPr>
        <w:rPr>
          <w:rFonts w:cstheme="minorHAnsi"/>
        </w:rPr>
      </w:pPr>
      <w:r w:rsidRPr="00FD3DF2">
        <w:rPr>
          <w:rFonts w:cstheme="minorHAnsi"/>
        </w:rPr>
        <w:t>The Chan Zuckerberg Initiative is funding this study. Participants will be paid for each visit they complete, for their inconvenience and travel, at the end of their participation in the study, as follows:</w:t>
      </w:r>
    </w:p>
    <w:p w:rsidRPr="00FD3DF2" w:rsidR="0058265C" w:rsidRDefault="00BC539B" w14:paraId="3E682191" w14:textId="77777777">
      <w:pPr>
        <w:pStyle w:val="ListParagraph"/>
        <w:numPr>
          <w:ilvl w:val="0"/>
          <w:numId w:val="12"/>
        </w:numPr>
        <w:rPr>
          <w:rFonts w:cstheme="minorHAnsi"/>
        </w:rPr>
      </w:pPr>
      <w:r w:rsidRPr="00FD3DF2">
        <w:rPr>
          <w:rFonts w:cstheme="minorHAnsi"/>
        </w:rPr>
        <w:t>Screening (V1): £10</w:t>
      </w:r>
    </w:p>
    <w:p w:rsidRPr="00FD3DF2" w:rsidR="0058265C" w:rsidRDefault="00BC539B" w14:paraId="3BDC9B8E" w14:textId="77777777">
      <w:pPr>
        <w:pStyle w:val="ListParagraph"/>
        <w:numPr>
          <w:ilvl w:val="0"/>
          <w:numId w:val="12"/>
        </w:numPr>
        <w:rPr>
          <w:rFonts w:cstheme="minorHAnsi"/>
        </w:rPr>
      </w:pPr>
      <w:r w:rsidRPr="00FD3DF2">
        <w:rPr>
          <w:rFonts w:cstheme="minorHAnsi"/>
        </w:rPr>
        <w:t>Visits which include an FNA (V2 and V4): £120</w:t>
      </w:r>
    </w:p>
    <w:p w:rsidRPr="00FD3DF2" w:rsidR="0058265C" w:rsidRDefault="00BC539B" w14:paraId="1948754C" w14:textId="77777777">
      <w:pPr>
        <w:pStyle w:val="ListParagraph"/>
        <w:numPr>
          <w:ilvl w:val="0"/>
          <w:numId w:val="12"/>
        </w:numPr>
        <w:rPr>
          <w:rFonts w:cstheme="minorHAnsi"/>
        </w:rPr>
      </w:pPr>
      <w:r w:rsidRPr="00FD3DF2">
        <w:rPr>
          <w:rFonts w:cstheme="minorHAnsi"/>
        </w:rPr>
        <w:t>Vaccination visit (V3): £80</w:t>
      </w:r>
    </w:p>
    <w:p w:rsidRPr="00FD3DF2" w:rsidR="0058265C" w:rsidRDefault="00BC539B" w14:paraId="0BC8AEDE" w14:textId="77777777">
      <w:pPr>
        <w:pStyle w:val="ListParagraph"/>
        <w:numPr>
          <w:ilvl w:val="0"/>
          <w:numId w:val="12"/>
        </w:numPr>
        <w:rPr>
          <w:rFonts w:cstheme="minorHAnsi"/>
        </w:rPr>
      </w:pPr>
      <w:r w:rsidRPr="00FD3DF2">
        <w:rPr>
          <w:rFonts w:cstheme="minorHAnsi"/>
        </w:rPr>
        <w:t xml:space="preserve">Follow-up visit V5: £60 </w:t>
      </w:r>
    </w:p>
    <w:p w:rsidRPr="00FD3DF2" w:rsidR="0058265C" w:rsidP="0012768A" w:rsidRDefault="00BC539B" w14:paraId="2CE92E5A" w14:textId="77777777">
      <w:pPr>
        <w:pStyle w:val="QAHeading1"/>
        <w:numPr>
          <w:ilvl w:val="0"/>
          <w:numId w:val="10"/>
        </w:numPr>
      </w:pPr>
      <w:bookmarkStart w:name="_Toc92724791" w:id="78"/>
      <w:bookmarkStart w:name="_Toc103943695" w:id="79"/>
      <w:r w:rsidRPr="00FD3DF2">
        <w:t>STUDY MANAGEMENT</w:t>
      </w:r>
      <w:bookmarkEnd w:id="78"/>
      <w:bookmarkEnd w:id="79"/>
    </w:p>
    <w:p w:rsidRPr="00FD3DF2" w:rsidR="0058265C" w:rsidRDefault="00BC539B" w14:paraId="08A3F2EA" w14:textId="0E07CFB3">
      <w:pPr>
        <w:rPr>
          <w:rFonts w:cstheme="minorHAnsi"/>
        </w:rPr>
      </w:pPr>
      <w:r w:rsidRPr="00FD3DF2">
        <w:rPr>
          <w:rFonts w:cstheme="minorHAnsi"/>
        </w:rPr>
        <w:t xml:space="preserve">The day-to-day management of the study will be co-ordinated through NIHR Imperial CRF and the study manager </w:t>
      </w:r>
      <w:r w:rsidR="00156CD2">
        <w:rPr>
          <w:rFonts w:cstheme="minorHAnsi"/>
        </w:rPr>
        <w:t xml:space="preserve">Aime </w:t>
      </w:r>
      <w:proofErr w:type="spellStart"/>
      <w:r w:rsidR="00156CD2">
        <w:rPr>
          <w:rFonts w:cstheme="minorHAnsi"/>
        </w:rPr>
        <w:t>Palomeras</w:t>
      </w:r>
      <w:proofErr w:type="spellEnd"/>
      <w:r w:rsidRPr="00FD3DF2">
        <w:rPr>
          <w:rFonts w:cstheme="minorHAnsi"/>
        </w:rPr>
        <w:t xml:space="preserve">.  </w:t>
      </w:r>
    </w:p>
    <w:p w:rsidRPr="00FD3DF2" w:rsidR="0058265C" w:rsidRDefault="00BC539B" w14:paraId="14AAA1AC" w14:textId="77777777">
      <w:pPr>
        <w:spacing w:before="240" w:after="240"/>
        <w:rPr>
          <w:rFonts w:cstheme="minorHAnsi"/>
          <w:b/>
        </w:rPr>
      </w:pPr>
      <w:bookmarkStart w:name="_Toc92724796" w:id="80"/>
      <w:r w:rsidRPr="00FD3DF2">
        <w:rPr>
          <w:rFonts w:cstheme="minorHAnsi"/>
          <w:b/>
        </w:rPr>
        <w:t>LABORATORY DATA RECORDING AND MONITORING</w:t>
      </w:r>
      <w:bookmarkEnd w:id="80"/>
    </w:p>
    <w:p w:rsidRPr="00FD3DF2" w:rsidR="0058265C" w:rsidRDefault="00BC539B" w14:paraId="710912D5" w14:textId="77777777">
      <w:pPr>
        <w:rPr>
          <w:rFonts w:cstheme="minorHAnsi"/>
        </w:rPr>
      </w:pPr>
      <w:r w:rsidRPr="00FD3DF2">
        <w:rPr>
          <w:rFonts w:cstheme="minorHAnsi"/>
        </w:rPr>
        <w:t xml:space="preserve">Laboratory data management for the study will be co-ordinated by </w:t>
      </w:r>
      <w:proofErr w:type="spellStart"/>
      <w:r w:rsidRPr="00FD3DF2">
        <w:rPr>
          <w:rFonts w:cstheme="minorHAnsi"/>
        </w:rPr>
        <w:t>Calli</w:t>
      </w:r>
      <w:proofErr w:type="spellEnd"/>
      <w:r w:rsidRPr="00FD3DF2">
        <w:rPr>
          <w:rFonts w:cstheme="minorHAnsi"/>
        </w:rPr>
        <w:t xml:space="preserve"> </w:t>
      </w:r>
      <w:proofErr w:type="spellStart"/>
      <w:r w:rsidRPr="00FD3DF2">
        <w:rPr>
          <w:rFonts w:cstheme="minorHAnsi"/>
        </w:rPr>
        <w:t>Dendrou</w:t>
      </w:r>
      <w:proofErr w:type="spellEnd"/>
      <w:r w:rsidRPr="00FD3DF2">
        <w:rPr>
          <w:rFonts w:cstheme="minorHAnsi"/>
        </w:rPr>
        <w:t xml:space="preserve">, Brian Marsden and Teresa </w:t>
      </w:r>
      <w:proofErr w:type="spellStart"/>
      <w:r w:rsidRPr="00FD3DF2">
        <w:rPr>
          <w:rFonts w:cstheme="minorHAnsi"/>
        </w:rPr>
        <w:t>Lambe</w:t>
      </w:r>
      <w:proofErr w:type="spellEnd"/>
      <w:r w:rsidRPr="00FD3DF2">
        <w:rPr>
          <w:rFonts w:cstheme="minorHAnsi"/>
        </w:rPr>
        <w:t xml:space="preserve"> at the University of Oxford. </w:t>
      </w:r>
      <w:r w:rsidRPr="00FD3DF2">
        <w:rPr>
          <w:rFonts w:cstheme="minorHAnsi"/>
          <w:iCs/>
        </w:rPr>
        <w:t>Data will be stored with linked anonymised (</w:t>
      </w:r>
      <w:proofErr w:type="spellStart"/>
      <w:r w:rsidRPr="00FD3DF2">
        <w:rPr>
          <w:rFonts w:cstheme="minorHAnsi"/>
          <w:iCs/>
        </w:rPr>
        <w:t>pseudonymised</w:t>
      </w:r>
      <w:proofErr w:type="spellEnd"/>
      <w:r w:rsidRPr="00FD3DF2">
        <w:rPr>
          <w:rFonts w:cstheme="minorHAnsi"/>
          <w:iCs/>
        </w:rPr>
        <w:t xml:space="preserve">) codes, and all files and databases will be password protected and held on password protected computers. </w:t>
      </w:r>
      <w:proofErr w:type="spellStart"/>
      <w:r w:rsidRPr="00FD3DF2">
        <w:rPr>
          <w:rFonts w:cstheme="minorHAnsi"/>
          <w:iCs/>
        </w:rPr>
        <w:t>Pseudanonymised</w:t>
      </w:r>
      <w:proofErr w:type="spellEnd"/>
      <w:r w:rsidRPr="00FD3DF2">
        <w:rPr>
          <w:rFonts w:cstheme="minorHAnsi"/>
          <w:iCs/>
        </w:rPr>
        <w:t xml:space="preserve"> identifiers will be kept on a secured NHS workstation at NIHR Imperial CRF before transfer of the minimally required demographic metadata (e.g. sex and age) to study scientists in Oxford.  </w:t>
      </w:r>
    </w:p>
    <w:p w:rsidRPr="00FD3DF2" w:rsidR="0058265C" w:rsidRDefault="00BC539B" w14:paraId="04245CEF" w14:textId="77777777">
      <w:pPr>
        <w:rPr>
          <w:rFonts w:cstheme="minorHAnsi"/>
        </w:rPr>
      </w:pPr>
      <w:r w:rsidRPr="00FD3DF2">
        <w:rPr>
          <w:rFonts w:cstheme="minorHAnsi"/>
        </w:rPr>
        <w:t xml:space="preserve">Raw and analysed sequencing, genetic, flow </w:t>
      </w:r>
      <w:proofErr w:type="spellStart"/>
      <w:r w:rsidRPr="00FD3DF2">
        <w:rPr>
          <w:rFonts w:cstheme="minorHAnsi"/>
        </w:rPr>
        <w:t>cytometric</w:t>
      </w:r>
      <w:proofErr w:type="spellEnd"/>
      <w:r w:rsidRPr="00FD3DF2">
        <w:rPr>
          <w:rFonts w:cstheme="minorHAnsi"/>
        </w:rPr>
        <w:t xml:space="preserve"> and serological data will be collated and stored on a restricted access site on a University of Oxford computational cluster (BMRC) and will be managed and curated according to established protocols.</w:t>
      </w:r>
      <w:r w:rsidRPr="00FD3DF2">
        <w:rPr>
          <w:rFonts w:cstheme="minorHAnsi"/>
          <w:iCs/>
        </w:rPr>
        <w:t xml:space="preserve"> The storage system of the computational cluster is resilient to disk failure and data are automatically backed up to linked off-site servers. Data files will be clearly labelled and associated (cleaned and anonymised) metadata will be stored in tab-delimited text files so as to document the provenance of the data. Where automated analyses are performed, these will be version controlled and the commands used will be recorded in log files.</w:t>
      </w:r>
      <w:r w:rsidRPr="00FD3DF2">
        <w:rPr>
          <w:rFonts w:cstheme="minorHAnsi"/>
        </w:rPr>
        <w:t xml:space="preserve"> Data arising from smaller-scale laboratory analyses will be recorded in hard copy or electronic laboratory notebooks according to standard University practices. </w:t>
      </w:r>
      <w:r w:rsidRPr="00FD3DF2">
        <w:rPr>
          <w:rFonts w:cstheme="minorHAnsi"/>
          <w:iCs/>
        </w:rPr>
        <w:t>Data (and analysis scripts) will be maintained in this way for ten years after study completion.</w:t>
      </w:r>
    </w:p>
    <w:p w:rsidRPr="00FD3DF2" w:rsidR="0058265C" w:rsidRDefault="00BC539B" w14:paraId="020DF181" w14:textId="77777777">
      <w:pPr>
        <w:spacing w:before="240" w:after="240"/>
        <w:rPr>
          <w:rFonts w:cstheme="minorHAnsi"/>
          <w:b/>
        </w:rPr>
      </w:pPr>
      <w:bookmarkStart w:name="_Toc92724797" w:id="81"/>
      <w:r w:rsidRPr="00FD3DF2">
        <w:rPr>
          <w:rFonts w:cstheme="minorHAnsi"/>
          <w:b/>
        </w:rPr>
        <w:t>PROJECT MANAGEMENT AND GOVERNANCE</w:t>
      </w:r>
      <w:bookmarkEnd w:id="81"/>
    </w:p>
    <w:p w:rsidRPr="00FD3DF2" w:rsidR="0058265C" w:rsidRDefault="00BC539B" w14:paraId="6BF68993" w14:textId="77777777">
      <w:pPr>
        <w:rPr>
          <w:rFonts w:cstheme="minorHAnsi"/>
        </w:rPr>
      </w:pPr>
      <w:r w:rsidRPr="00FD3DF2">
        <w:rPr>
          <w:rFonts w:cstheme="minorHAnsi"/>
        </w:rPr>
        <w:t xml:space="preserve">Imperial College London and University of Oxford are the principal partners for delivery of the study in the UK. These two institutions will partner with Uganda Virus Research Institute (UVRI), who will be responsible for international capacity building to undertake future single-cell and lymphatic tissue focussed vaccine research under the umbrella of the LEGACY Network. </w:t>
      </w:r>
    </w:p>
    <w:p w:rsidRPr="00FD3DF2" w:rsidR="0058265C" w:rsidP="0012768A" w:rsidRDefault="00BC539B" w14:paraId="6C08B095" w14:textId="77777777">
      <w:pPr>
        <w:pStyle w:val="QAHeading1"/>
        <w:numPr>
          <w:ilvl w:val="0"/>
          <w:numId w:val="10"/>
        </w:numPr>
      </w:pPr>
      <w:bookmarkStart w:name="_Toc33089451" w:id="82"/>
      <w:bookmarkStart w:name="_Toc92724798" w:id="83"/>
      <w:bookmarkStart w:name="_Toc103943696" w:id="84"/>
      <w:r w:rsidRPr="00FD3DF2">
        <w:lastRenderedPageBreak/>
        <w:t>PATIENT AND PUBLIC INVOLVEMENT</w:t>
      </w:r>
      <w:bookmarkEnd w:id="82"/>
      <w:bookmarkEnd w:id="83"/>
      <w:bookmarkEnd w:id="84"/>
    </w:p>
    <w:p w:rsidRPr="00FD3DF2" w:rsidR="0058265C" w:rsidRDefault="00C71136" w14:paraId="246B2F5A" w14:textId="4AB02F7C">
      <w:pPr>
        <w:rPr>
          <w:rFonts w:cstheme="minorHAnsi"/>
        </w:rPr>
      </w:pPr>
      <w:r w:rsidRPr="00FD3DF2">
        <w:rPr>
          <w:rFonts w:cstheme="minorHAnsi"/>
        </w:rPr>
        <w:t xml:space="preserve">Patient </w:t>
      </w:r>
      <w:r w:rsidRPr="00FD3DF2" w:rsidR="00BC539B">
        <w:rPr>
          <w:rFonts w:cstheme="minorHAnsi"/>
        </w:rPr>
        <w:t>and Public Involvement and Engagement (PPIE) in research is research being carried out ‘with’ or ‘by’ members of the public rather than ‘to’, ‘about’ or ‘for’ them.</w:t>
      </w:r>
      <w:r w:rsidRPr="00FD3DF2" w:rsidR="00776782">
        <w:t xml:space="preserve"> </w:t>
      </w:r>
      <w:r w:rsidRPr="00FD3DF2" w:rsidR="00966E47">
        <w:t>The term “</w:t>
      </w:r>
      <w:r w:rsidRPr="00FD3DF2" w:rsidR="00776782">
        <w:rPr>
          <w:rFonts w:cstheme="minorHAnsi"/>
        </w:rPr>
        <w:t>patient and public</w:t>
      </w:r>
      <w:r w:rsidRPr="00FD3DF2" w:rsidR="00966E47">
        <w:rPr>
          <w:rFonts w:cstheme="minorHAnsi"/>
        </w:rPr>
        <w:t>”</w:t>
      </w:r>
      <w:r w:rsidRPr="00FD3DF2" w:rsidR="00776782">
        <w:rPr>
          <w:rFonts w:cstheme="minorHAnsi"/>
        </w:rPr>
        <w:t xml:space="preserve"> includes patients, participants, carers and people who use health and social care services as well as people from specific communities and from organisations that represent people who use services.</w:t>
      </w:r>
    </w:p>
    <w:p w:rsidRPr="00FD3DF2" w:rsidR="0058265C" w:rsidRDefault="00BC539B" w14:paraId="3F0466D6" w14:textId="77777777">
      <w:pPr>
        <w:rPr>
          <w:rFonts w:cstheme="minorHAnsi"/>
        </w:rPr>
      </w:pPr>
      <w:r w:rsidRPr="00A744A0">
        <w:rPr>
          <w:rFonts w:cstheme="minorHAnsi"/>
        </w:rPr>
        <w:t>The protocol has been reviewed and approved by the LEGACY01 PPIE committee</w:t>
      </w:r>
      <w:r w:rsidRPr="00FD3DF2">
        <w:rPr>
          <w:rFonts w:cstheme="minorHAnsi"/>
        </w:rPr>
        <w:t>.</w:t>
      </w:r>
    </w:p>
    <w:p w:rsidRPr="00FD3DF2" w:rsidR="0058265C" w:rsidP="0012768A" w:rsidRDefault="00BC539B" w14:paraId="26EA0319" w14:textId="77777777">
      <w:pPr>
        <w:pStyle w:val="QAHeading1"/>
        <w:numPr>
          <w:ilvl w:val="0"/>
          <w:numId w:val="10"/>
        </w:numPr>
      </w:pPr>
      <w:bookmarkStart w:name="_Toc92724799" w:id="85"/>
      <w:bookmarkStart w:name="_Toc103943697" w:id="86"/>
      <w:r w:rsidRPr="00FD3DF2">
        <w:t>PUBLICATION POLICY</w:t>
      </w:r>
      <w:bookmarkEnd w:id="85"/>
      <w:bookmarkEnd w:id="86"/>
    </w:p>
    <w:p w:rsidRPr="00FD3DF2" w:rsidR="0058265C" w:rsidRDefault="00BC539B" w14:paraId="7A85AA60" w14:textId="77777777">
      <w:pPr>
        <w:rPr>
          <w:rFonts w:cstheme="minorHAnsi"/>
        </w:rPr>
      </w:pPr>
      <w:r w:rsidRPr="00FD3DF2">
        <w:rPr>
          <w:rFonts w:cstheme="minorHAnsi"/>
        </w:rPr>
        <w:t xml:space="preserve">The preparation of a manuscript for publication in a peer-reviewed professional journal or an abstract for presentation, oral or written, to a learned society or symposium will be discussed on the study calls and with the PPIE Advisory Group. Details of dissemination can be found in the study specific communication plan. </w:t>
      </w:r>
    </w:p>
    <w:p w:rsidRPr="00FD3DF2" w:rsidR="0058265C" w:rsidRDefault="00BC539B" w14:paraId="74E60BF9" w14:textId="77777777">
      <w:pPr>
        <w:rPr>
          <w:rFonts w:cstheme="minorHAnsi"/>
        </w:rPr>
      </w:pPr>
      <w:r w:rsidRPr="00FD3DF2">
        <w:rPr>
          <w:rFonts w:cstheme="minorHAnsi"/>
        </w:rPr>
        <w:t xml:space="preserve">Authorship will reflect work done by the investigators and other personnel involved in the analysis and interpretation of the data, in accordance with generally recognised principles of scientific collaboration. </w:t>
      </w:r>
    </w:p>
    <w:p w:rsidRPr="00FD3DF2" w:rsidR="0058265C" w:rsidP="0012768A" w:rsidRDefault="00BC539B" w14:paraId="38664D43" w14:textId="77777777">
      <w:pPr>
        <w:pStyle w:val="QAHeading1"/>
        <w:numPr>
          <w:ilvl w:val="0"/>
          <w:numId w:val="10"/>
        </w:numPr>
      </w:pPr>
      <w:bookmarkStart w:name="_Toc92724800" w:id="87"/>
      <w:bookmarkStart w:name="_Toc103943698" w:id="88"/>
      <w:r w:rsidRPr="00FD3DF2">
        <w:t>DATA AND SAMPLE SHARING</w:t>
      </w:r>
      <w:bookmarkStart w:name="_Toc33089452" w:id="89"/>
      <w:bookmarkEnd w:id="87"/>
      <w:bookmarkEnd w:id="89"/>
      <w:bookmarkEnd w:id="88"/>
    </w:p>
    <w:p w:rsidRPr="00FD3DF2" w:rsidR="0058265C" w:rsidRDefault="00BC539B" w14:paraId="47AEDC48" w14:textId="77777777">
      <w:pPr>
        <w:spacing w:line="240" w:lineRule="auto"/>
        <w:rPr>
          <w:rFonts w:cstheme="minorHAnsi"/>
        </w:rPr>
      </w:pPr>
      <w:r w:rsidRPr="00FD3DF2">
        <w:rPr>
          <w:rFonts w:cstheme="minorHAnsi"/>
        </w:rPr>
        <w:t xml:space="preserve">The protocol will be published and made open access during the study. </w:t>
      </w:r>
    </w:p>
    <w:p w:rsidRPr="00FD3DF2" w:rsidR="0058265C" w:rsidRDefault="00BC539B" w14:paraId="1A4580F0" w14:textId="77777777">
      <w:pPr>
        <w:spacing w:line="240" w:lineRule="auto"/>
        <w:rPr>
          <w:rFonts w:cstheme="minorHAnsi"/>
        </w:rPr>
      </w:pPr>
      <w:r w:rsidRPr="00FD3DF2">
        <w:rPr>
          <w:rFonts w:cstheme="minorHAnsi"/>
        </w:rPr>
        <w:t>During the study, data will be shared through controlled access using the following principles:</w:t>
      </w:r>
    </w:p>
    <w:p w:rsidRPr="00FD3DF2" w:rsidR="0058265C" w:rsidRDefault="00BC539B" w14:paraId="7770354D" w14:textId="77777777">
      <w:pPr>
        <w:spacing w:line="240" w:lineRule="auto"/>
        <w:rPr>
          <w:rFonts w:cstheme="minorHAnsi"/>
        </w:rPr>
      </w:pPr>
      <w:r w:rsidRPr="00FD3DF2">
        <w:rPr>
          <w:rFonts w:cstheme="minorHAnsi"/>
        </w:rPr>
        <w:t xml:space="preserve">No data should be released that would compromise an ongoing trial or study. </w:t>
      </w:r>
    </w:p>
    <w:p w:rsidRPr="00FD3DF2" w:rsidR="0058265C" w:rsidRDefault="00BC539B" w14:paraId="26B9BB11" w14:textId="77777777">
      <w:pPr>
        <w:spacing w:line="240" w:lineRule="auto"/>
        <w:rPr>
          <w:rFonts w:cstheme="minorHAnsi"/>
        </w:rPr>
      </w:pPr>
      <w:r w:rsidRPr="00FD3DF2">
        <w:rPr>
          <w:rFonts w:cstheme="minorHAnsi"/>
        </w:rPr>
        <w:t xml:space="preserve">There must be a strong scientific or other legitimate rationale for the data to be used for the requested purpose. </w:t>
      </w:r>
    </w:p>
    <w:p w:rsidRPr="00FD3DF2" w:rsidR="0058265C" w:rsidRDefault="00BC539B" w14:paraId="3E4A4AD3" w14:textId="77777777">
      <w:pPr>
        <w:spacing w:line="240" w:lineRule="auto"/>
        <w:rPr>
          <w:rFonts w:cstheme="minorHAnsi"/>
        </w:rPr>
      </w:pPr>
      <w:r w:rsidRPr="00FD3DF2">
        <w:rPr>
          <w:rFonts w:cstheme="minorHAnsi"/>
        </w:rPr>
        <w:t xml:space="preserve">Investigators have a period of exclusivity in which to pursue their aims with the data before data are made available to other researchers. </w:t>
      </w:r>
    </w:p>
    <w:p w:rsidRPr="00FD3DF2" w:rsidR="0058265C" w:rsidRDefault="00BC539B" w14:paraId="43255DB7" w14:textId="77777777">
      <w:pPr>
        <w:spacing w:line="240" w:lineRule="auto"/>
        <w:rPr>
          <w:rFonts w:cstheme="minorHAnsi"/>
        </w:rPr>
      </w:pPr>
      <w:r w:rsidRPr="00FD3DF2">
        <w:rPr>
          <w:rFonts w:cstheme="minorHAnsi"/>
        </w:rPr>
        <w:t xml:space="preserve">Adequate resources must be available in order to comply in a timely manner or at all, and the scientific aims of the study must justify the use of such resources. </w:t>
      </w:r>
    </w:p>
    <w:p w:rsidRPr="00FD3DF2" w:rsidR="0058265C" w:rsidRDefault="00BC539B" w14:paraId="0B88FFE3" w14:textId="77777777">
      <w:pPr>
        <w:spacing w:line="240" w:lineRule="auto"/>
        <w:rPr>
          <w:rFonts w:cstheme="minorHAnsi"/>
        </w:rPr>
      </w:pPr>
      <w:r w:rsidRPr="00FD3DF2">
        <w:rPr>
          <w:rFonts w:cstheme="minorHAnsi"/>
        </w:rPr>
        <w:t>Data exchange complies with Information Governance and Data Security Policies in all the relevant countries.</w:t>
      </w:r>
    </w:p>
    <w:p w:rsidRPr="00FD3DF2" w:rsidR="0058265C" w:rsidRDefault="00BC539B" w14:paraId="21CD691B" w14:textId="77777777">
      <w:pPr>
        <w:spacing w:line="240" w:lineRule="auto"/>
        <w:rPr>
          <w:rFonts w:cstheme="minorHAnsi"/>
        </w:rPr>
      </w:pPr>
      <w:r w:rsidRPr="00FD3DF2">
        <w:rPr>
          <w:rFonts w:cstheme="minorHAnsi"/>
        </w:rPr>
        <w:t xml:space="preserve">Researchers wishing to access study data should contact the chief investigator in the first instance. </w:t>
      </w:r>
    </w:p>
    <w:p w:rsidRPr="00FD3DF2" w:rsidR="0058265C" w:rsidRDefault="00BC539B" w14:paraId="6045E8C7" w14:textId="77777777">
      <w:pPr>
        <w:spacing w:line="240" w:lineRule="auto"/>
        <w:rPr>
          <w:rFonts w:cstheme="minorHAnsi"/>
        </w:rPr>
      </w:pPr>
      <w:r w:rsidRPr="00FD3DF2">
        <w:rPr>
          <w:rFonts w:cstheme="minorHAnsi"/>
          <w:iCs/>
        </w:rPr>
        <w:t>New algorithms or methods of value to the broader community will be shared online via the GitHub and/or protocols.io websites.</w:t>
      </w:r>
    </w:p>
    <w:p w:rsidRPr="00FD3DF2" w:rsidR="0058265C" w:rsidRDefault="00BC539B" w14:paraId="75000E6E" w14:textId="5E51E2D8">
      <w:pPr>
        <w:spacing w:line="240" w:lineRule="auto"/>
        <w:rPr>
          <w:rFonts w:cstheme="minorHAnsi"/>
        </w:rPr>
      </w:pPr>
      <w:r w:rsidRPr="00FD3DF2">
        <w:rPr>
          <w:rFonts w:cstheme="minorHAnsi"/>
        </w:rPr>
        <w:t>At the end of the study, single-cell data will be archived and made open access as part of the Human Cell Atlas data portal (</w:t>
      </w:r>
      <w:hyperlink r:id="rId44">
        <w:r w:rsidRPr="00FD3DF2">
          <w:rPr>
            <w:rStyle w:val="Hyperlink"/>
            <w:rFonts w:cstheme="minorHAnsi"/>
          </w:rPr>
          <w:t>https://data.humancellatlas.org/</w:t>
        </w:r>
      </w:hyperlink>
      <w:r w:rsidR="00011449">
        <w:rPr>
          <w:rFonts w:cstheme="minorHAnsi"/>
        </w:rPr>
        <w:t xml:space="preserve">), and </w:t>
      </w:r>
      <w:r w:rsidRPr="00FD3DF2">
        <w:rPr>
          <w:rFonts w:cstheme="minorHAnsi"/>
        </w:rPr>
        <w:t xml:space="preserve">other data (e.g., imaging, bulk RNA sequencing, genotyping, flow </w:t>
      </w:r>
      <w:proofErr w:type="spellStart"/>
      <w:r w:rsidRPr="00FD3DF2">
        <w:rPr>
          <w:rFonts w:cstheme="minorHAnsi"/>
        </w:rPr>
        <w:t>cytometric</w:t>
      </w:r>
      <w:proofErr w:type="spellEnd"/>
      <w:r w:rsidRPr="00FD3DF2">
        <w:rPr>
          <w:rFonts w:cstheme="minorHAnsi"/>
        </w:rPr>
        <w:t xml:space="preserve">, and serological data) will be made open access through deposition in the European Genome-phenome Archive (EGA; https//ega-archive.org), </w:t>
      </w:r>
      <w:proofErr w:type="spellStart"/>
      <w:r w:rsidRPr="00FD3DF2">
        <w:rPr>
          <w:rFonts w:cstheme="minorHAnsi"/>
        </w:rPr>
        <w:t>Cytobank</w:t>
      </w:r>
      <w:proofErr w:type="spellEnd"/>
      <w:r w:rsidRPr="00FD3DF2">
        <w:rPr>
          <w:rFonts w:cstheme="minorHAnsi"/>
        </w:rPr>
        <w:t xml:space="preserve"> (https://mrc.cytobank.org/cytobank/) and </w:t>
      </w:r>
      <w:proofErr w:type="spellStart"/>
      <w:r w:rsidRPr="00FD3DF2">
        <w:rPr>
          <w:rFonts w:cstheme="minorHAnsi"/>
        </w:rPr>
        <w:t>Zenodo</w:t>
      </w:r>
      <w:proofErr w:type="spellEnd"/>
      <w:r w:rsidRPr="00FD3DF2">
        <w:rPr>
          <w:rFonts w:cstheme="minorHAnsi"/>
        </w:rPr>
        <w:t xml:space="preserve"> (</w:t>
      </w:r>
      <w:hyperlink r:id="rId45">
        <w:r w:rsidRPr="00FD3DF2">
          <w:rPr>
            <w:rStyle w:val="Hyperlink"/>
            <w:rFonts w:cstheme="minorHAnsi"/>
          </w:rPr>
          <w:t>https://zenodo.org</w:t>
        </w:r>
      </w:hyperlink>
      <w:r w:rsidRPr="00FD3DF2">
        <w:rPr>
          <w:rFonts w:cstheme="minorHAnsi"/>
        </w:rPr>
        <w:t xml:space="preserve">), for example. Meta-data deposited along with the sequencing data will be MINSEQE-compliant. </w:t>
      </w:r>
    </w:p>
    <w:p w:rsidRPr="00FD3DF2" w:rsidR="0058265C" w:rsidP="0012768A" w:rsidRDefault="00BC539B" w14:paraId="1E3680A2" w14:textId="77777777">
      <w:pPr>
        <w:pStyle w:val="QAHeading1"/>
        <w:numPr>
          <w:ilvl w:val="0"/>
          <w:numId w:val="10"/>
        </w:numPr>
      </w:pPr>
      <w:bookmarkStart w:name="_Toc103943699" w:id="90"/>
      <w:bookmarkStart w:name="_Toc33089453" w:id="91"/>
      <w:r w:rsidRPr="00FD3DF2">
        <w:lastRenderedPageBreak/>
        <w:t>PROTOCOL AMENDMENTS</w:t>
      </w:r>
      <w:bookmarkEnd w:id="90"/>
    </w:p>
    <w:p w:rsidRPr="00FD3DF2" w:rsidR="0058265C" w:rsidRDefault="00011449" w14:paraId="6B92674E" w14:textId="14E28AB4">
      <w:pPr>
        <w:rPr>
          <w:rFonts w:cstheme="minorHAnsi"/>
        </w:rPr>
      </w:pPr>
      <w:r>
        <w:rPr>
          <w:rFonts w:cstheme="minorHAnsi"/>
        </w:rPr>
        <w:t>The protocol v</w:t>
      </w:r>
      <w:r w:rsidR="002E280D">
        <w:rPr>
          <w:rFonts w:cstheme="minorHAnsi"/>
        </w:rPr>
        <w:t>2</w:t>
      </w:r>
      <w:r w:rsidRPr="00FD3DF2" w:rsidR="00BC539B">
        <w:rPr>
          <w:rFonts w:cstheme="minorHAnsi"/>
        </w:rPr>
        <w:t xml:space="preserve">.0 will be the first version </w:t>
      </w:r>
      <w:r w:rsidR="002E280D">
        <w:rPr>
          <w:rFonts w:cstheme="minorHAnsi"/>
        </w:rPr>
        <w:t>approved for use</w:t>
      </w:r>
      <w:r w:rsidRPr="00FD3DF2" w:rsidR="00BC539B">
        <w:rPr>
          <w:rFonts w:cstheme="minorHAnsi"/>
        </w:rPr>
        <w:t>.</w:t>
      </w:r>
      <w:r w:rsidRPr="00FD3DF2" w:rsidR="00BC539B">
        <w:br w:type="page"/>
      </w:r>
    </w:p>
    <w:p w:rsidRPr="00FD3DF2" w:rsidR="0058265C" w:rsidRDefault="0058265C" w14:paraId="6A9200DD" w14:textId="77777777">
      <w:pPr>
        <w:rPr>
          <w:rFonts w:cstheme="minorHAnsi"/>
        </w:rPr>
      </w:pPr>
    </w:p>
    <w:p w:rsidRPr="00FD3DF2" w:rsidR="0058265C" w:rsidP="0012768A" w:rsidRDefault="00BC539B" w14:paraId="7E37FCEB" w14:textId="083D4BDE">
      <w:pPr>
        <w:pStyle w:val="QAHeading1"/>
        <w:numPr>
          <w:ilvl w:val="0"/>
          <w:numId w:val="10"/>
        </w:numPr>
      </w:pPr>
      <w:bookmarkStart w:name="_Toc92724801" w:id="92"/>
      <w:bookmarkStart w:name="_Toc103943700" w:id="93"/>
      <w:r w:rsidRPr="00FD3DF2">
        <w:t>REFERENCES</w:t>
      </w:r>
      <w:bookmarkEnd w:id="92"/>
      <w:bookmarkEnd w:id="93"/>
      <w:r w:rsidRPr="00FD3DF2">
        <w:t xml:space="preserve"> </w:t>
      </w:r>
      <w:bookmarkEnd w:id="91"/>
    </w:p>
    <w:p w:rsidRPr="00FD3DF2" w:rsidR="0058265C" w:rsidRDefault="00BC539B" w14:paraId="44EEAD05" w14:textId="77777777">
      <w:pPr>
        <w:pStyle w:val="ListParagraph"/>
        <w:numPr>
          <w:ilvl w:val="0"/>
          <w:numId w:val="8"/>
        </w:numPr>
        <w:rPr>
          <w:rFonts w:cstheme="minorHAnsi"/>
        </w:rPr>
      </w:pPr>
      <w:r w:rsidRPr="00FD3DF2">
        <w:rPr>
          <w:rFonts w:cstheme="minorHAnsi"/>
        </w:rPr>
        <w:t>Huang C, Wang Y, Li X, et al. (2020) Clinical Features of Patients Infected With 2019 Novel Coronavirus in Wuhan, China. Lancet 395:497-506. </w:t>
      </w:r>
    </w:p>
    <w:p w:rsidRPr="00FD3DF2" w:rsidR="0058265C" w:rsidRDefault="00BC539B" w14:paraId="13707727" w14:textId="77777777">
      <w:pPr>
        <w:pStyle w:val="ListParagraph"/>
        <w:numPr>
          <w:ilvl w:val="0"/>
          <w:numId w:val="8"/>
        </w:numPr>
        <w:rPr>
          <w:rFonts w:cstheme="minorHAnsi"/>
        </w:rPr>
      </w:pPr>
      <w:r w:rsidRPr="00FD3DF2">
        <w:rPr>
          <w:rFonts w:cstheme="minorHAnsi"/>
        </w:rPr>
        <w:t>Petersen LR, Jamieson DJ, Powers AM, </w:t>
      </w:r>
      <w:proofErr w:type="spellStart"/>
      <w:r w:rsidRPr="00FD3DF2">
        <w:rPr>
          <w:rFonts w:cstheme="minorHAnsi"/>
        </w:rPr>
        <w:t>Honein</w:t>
      </w:r>
      <w:proofErr w:type="spellEnd"/>
      <w:r w:rsidRPr="00FD3DF2">
        <w:rPr>
          <w:rFonts w:cstheme="minorHAnsi"/>
        </w:rPr>
        <w:t> MA (2016) </w:t>
      </w:r>
      <w:proofErr w:type="spellStart"/>
      <w:r w:rsidRPr="00FD3DF2">
        <w:rPr>
          <w:rFonts w:cstheme="minorHAnsi"/>
        </w:rPr>
        <w:t>Zika</w:t>
      </w:r>
      <w:proofErr w:type="spellEnd"/>
      <w:r w:rsidRPr="00FD3DF2">
        <w:rPr>
          <w:rFonts w:cstheme="minorHAnsi"/>
        </w:rPr>
        <w:t xml:space="preserve"> virus. N </w:t>
      </w:r>
      <w:proofErr w:type="spellStart"/>
      <w:r w:rsidRPr="00FD3DF2">
        <w:rPr>
          <w:rFonts w:cstheme="minorHAnsi"/>
        </w:rPr>
        <w:t>Engl</w:t>
      </w:r>
      <w:proofErr w:type="spellEnd"/>
      <w:r w:rsidRPr="00FD3DF2">
        <w:rPr>
          <w:rFonts w:cstheme="minorHAnsi"/>
        </w:rPr>
        <w:t> J Med 374:1552-1563. </w:t>
      </w:r>
    </w:p>
    <w:p w:rsidRPr="00FD3DF2" w:rsidR="0058265C" w:rsidRDefault="00BC539B" w14:paraId="5C97E0F1" w14:textId="77777777">
      <w:pPr>
        <w:pStyle w:val="ListParagraph"/>
        <w:numPr>
          <w:ilvl w:val="0"/>
          <w:numId w:val="8"/>
        </w:numPr>
        <w:rPr>
          <w:rFonts w:cstheme="minorHAnsi"/>
        </w:rPr>
      </w:pPr>
      <w:r w:rsidRPr="00FD3DF2">
        <w:rPr>
          <w:rFonts w:cstheme="minorHAnsi"/>
        </w:rPr>
        <w:t>WHO Ebola Response Team (2014</w:t>
      </w:r>
      <w:proofErr w:type="gramStart"/>
      <w:r w:rsidRPr="00FD3DF2">
        <w:rPr>
          <w:rFonts w:cstheme="minorHAnsi"/>
        </w:rPr>
        <w:t>) </w:t>
      </w:r>
      <w:proofErr w:type="gramEnd"/>
      <w:r w:rsidRPr="00FD3DF2">
        <w:rPr>
          <w:rFonts w:cstheme="minorHAnsi"/>
        </w:rPr>
        <w:t>Ebola virus disease in West Africa—the first 9 months of the epidemic and forward projections. N </w:t>
      </w:r>
      <w:proofErr w:type="spellStart"/>
      <w:r w:rsidRPr="00FD3DF2">
        <w:rPr>
          <w:rFonts w:cstheme="minorHAnsi"/>
        </w:rPr>
        <w:t>Engl</w:t>
      </w:r>
      <w:proofErr w:type="spellEnd"/>
      <w:r w:rsidRPr="00FD3DF2">
        <w:rPr>
          <w:rFonts w:cstheme="minorHAnsi"/>
        </w:rPr>
        <w:t> J Med 371:1481-1495. </w:t>
      </w:r>
    </w:p>
    <w:p w:rsidRPr="00FD3DF2" w:rsidR="0058265C" w:rsidRDefault="00BC539B" w14:paraId="499D6C38" w14:textId="77777777">
      <w:pPr>
        <w:pStyle w:val="ListParagraph"/>
        <w:numPr>
          <w:ilvl w:val="0"/>
          <w:numId w:val="8"/>
        </w:numPr>
        <w:rPr>
          <w:rFonts w:cstheme="minorHAnsi"/>
        </w:rPr>
      </w:pPr>
      <w:r w:rsidRPr="00FD3DF2">
        <w:rPr>
          <w:rFonts w:cstheme="minorHAnsi"/>
        </w:rPr>
        <w:t>WHO Disease Outbreak News, </w:t>
      </w:r>
      <w:hyperlink w:tgtFrame="_blank" r:id="rId46">
        <w:r w:rsidRPr="00FD3DF2">
          <w:rPr>
            <w:rStyle w:val="Hyperlink"/>
            <w:rFonts w:cstheme="minorHAnsi"/>
          </w:rPr>
          <w:t>https://www.who.int/emergencies/disease-outbreak-news</w:t>
        </w:r>
      </w:hyperlink>
      <w:r w:rsidRPr="00FD3DF2">
        <w:rPr>
          <w:rFonts w:cstheme="minorHAnsi"/>
        </w:rPr>
        <w:t> </w:t>
      </w:r>
    </w:p>
    <w:p w:rsidRPr="00FD3DF2" w:rsidR="0058265C" w:rsidRDefault="00BC539B" w14:paraId="374D850C" w14:textId="77777777">
      <w:pPr>
        <w:pStyle w:val="ListParagraph"/>
        <w:numPr>
          <w:ilvl w:val="0"/>
          <w:numId w:val="8"/>
        </w:numPr>
        <w:rPr>
          <w:rFonts w:cstheme="minorHAnsi"/>
        </w:rPr>
      </w:pPr>
      <w:r w:rsidRPr="00FD3DF2">
        <w:rPr>
          <w:rFonts w:cstheme="minorHAnsi"/>
        </w:rPr>
        <w:t xml:space="preserve">Ball P (2021) </w:t>
      </w:r>
      <w:proofErr w:type="gramStart"/>
      <w:r w:rsidRPr="00FD3DF2">
        <w:rPr>
          <w:rFonts w:cstheme="minorHAnsi"/>
        </w:rPr>
        <w:t>The</w:t>
      </w:r>
      <w:proofErr w:type="gramEnd"/>
      <w:r w:rsidRPr="00FD3DF2">
        <w:rPr>
          <w:rFonts w:cstheme="minorHAnsi"/>
        </w:rPr>
        <w:t xml:space="preserve"> lightning-fast quest for COVID vaccines – and what it means for other diseases. Nature 589:16-18.  </w:t>
      </w:r>
    </w:p>
    <w:p w:rsidRPr="00FD3DF2" w:rsidR="0058265C" w:rsidRDefault="00BC539B" w14:paraId="33F5FBFF" w14:textId="77777777">
      <w:pPr>
        <w:pStyle w:val="ListParagraph"/>
        <w:numPr>
          <w:ilvl w:val="0"/>
          <w:numId w:val="8"/>
        </w:numPr>
        <w:rPr>
          <w:rFonts w:cstheme="minorHAnsi"/>
        </w:rPr>
      </w:pPr>
      <w:r w:rsidRPr="00FD3DF2">
        <w:rPr>
          <w:rFonts w:cstheme="minorHAnsi"/>
        </w:rPr>
        <w:t>Christy C, </w:t>
      </w:r>
      <w:proofErr w:type="spellStart"/>
      <w:r w:rsidRPr="00FD3DF2">
        <w:rPr>
          <w:rFonts w:cstheme="minorHAnsi"/>
        </w:rPr>
        <w:t>Pichichero</w:t>
      </w:r>
      <w:proofErr w:type="spellEnd"/>
      <w:r w:rsidRPr="00FD3DF2">
        <w:rPr>
          <w:rFonts w:cstheme="minorHAnsi"/>
        </w:rPr>
        <w:t xml:space="preserve"> ME, Reed GF, et al. (1995) Effect of gender, race, and parental education on immunogenicity and reported </w:t>
      </w:r>
      <w:proofErr w:type="spellStart"/>
      <w:r w:rsidRPr="00FD3DF2">
        <w:rPr>
          <w:rFonts w:cstheme="minorHAnsi"/>
        </w:rPr>
        <w:t>reactogenicity</w:t>
      </w:r>
      <w:proofErr w:type="spellEnd"/>
      <w:r w:rsidRPr="00FD3DF2">
        <w:rPr>
          <w:rFonts w:cstheme="minorHAnsi"/>
        </w:rPr>
        <w:t xml:space="preserve"> of acellular and whole-cell pertussis vaccines. </w:t>
      </w:r>
      <w:proofErr w:type="spellStart"/>
      <w:r w:rsidRPr="00FD3DF2">
        <w:rPr>
          <w:rFonts w:cstheme="minorHAnsi"/>
        </w:rPr>
        <w:t>Pediatrics</w:t>
      </w:r>
      <w:proofErr w:type="spellEnd"/>
      <w:r w:rsidRPr="00FD3DF2">
        <w:rPr>
          <w:rFonts w:cstheme="minorHAnsi"/>
        </w:rPr>
        <w:t> 96:584-587. </w:t>
      </w:r>
    </w:p>
    <w:p w:rsidRPr="00FD3DF2" w:rsidR="0058265C" w:rsidRDefault="00BC539B" w14:paraId="7ED128EB" w14:textId="77777777">
      <w:pPr>
        <w:pStyle w:val="ListParagraph"/>
        <w:numPr>
          <w:ilvl w:val="0"/>
          <w:numId w:val="8"/>
        </w:numPr>
        <w:rPr>
          <w:rFonts w:cstheme="minorHAnsi"/>
        </w:rPr>
      </w:pPr>
      <w:proofErr w:type="spellStart"/>
      <w:r w:rsidRPr="00FD3DF2">
        <w:rPr>
          <w:rFonts w:cstheme="minorHAnsi"/>
        </w:rPr>
        <w:t>Kurupati</w:t>
      </w:r>
      <w:proofErr w:type="spellEnd"/>
      <w:r w:rsidRPr="00FD3DF2">
        <w:rPr>
          <w:rFonts w:cstheme="minorHAnsi"/>
        </w:rPr>
        <w:t> R, </w:t>
      </w:r>
      <w:proofErr w:type="spellStart"/>
      <w:r w:rsidRPr="00FD3DF2">
        <w:rPr>
          <w:rFonts w:cstheme="minorHAnsi"/>
        </w:rPr>
        <w:t>Kossenkov</w:t>
      </w:r>
      <w:proofErr w:type="spellEnd"/>
      <w:r w:rsidRPr="00FD3DF2">
        <w:rPr>
          <w:rFonts w:cstheme="minorHAnsi"/>
        </w:rPr>
        <w:t> A, Haut L, et al. (2016) Race-related differences in antibody responses to the inactivated influenza vaccine are linked to distinct pre-vaccination gene expression profiles in blood. </w:t>
      </w:r>
      <w:proofErr w:type="spellStart"/>
      <w:r w:rsidRPr="00FD3DF2">
        <w:rPr>
          <w:rFonts w:cstheme="minorHAnsi"/>
        </w:rPr>
        <w:t>Oncotarget</w:t>
      </w:r>
      <w:proofErr w:type="spellEnd"/>
      <w:r w:rsidRPr="00FD3DF2">
        <w:rPr>
          <w:rFonts w:cstheme="minorHAnsi"/>
        </w:rPr>
        <w:t> 7:62898-628911.  </w:t>
      </w:r>
    </w:p>
    <w:p w:rsidRPr="00FD3DF2" w:rsidR="0058265C" w:rsidRDefault="00BC539B" w14:paraId="391BC3EC" w14:textId="77777777">
      <w:pPr>
        <w:pStyle w:val="ListParagraph"/>
        <w:numPr>
          <w:ilvl w:val="0"/>
          <w:numId w:val="8"/>
        </w:numPr>
        <w:rPr>
          <w:rFonts w:cstheme="minorHAnsi"/>
        </w:rPr>
      </w:pPr>
      <w:proofErr w:type="spellStart"/>
      <w:r w:rsidRPr="00FD3DF2">
        <w:rPr>
          <w:rFonts w:cstheme="minorHAnsi"/>
        </w:rPr>
        <w:t>Haralambieva</w:t>
      </w:r>
      <w:proofErr w:type="spellEnd"/>
      <w:r w:rsidRPr="00FD3DF2">
        <w:rPr>
          <w:rFonts w:cstheme="minorHAnsi"/>
        </w:rPr>
        <w:t> IH, Salk HM, Lambert ND, et al. (2014) Associations between race, sex and immune response variations to rubella vaccination in two independent cohorts. Vaccine 32:1946-1953. </w:t>
      </w:r>
    </w:p>
    <w:p w:rsidRPr="00FD3DF2" w:rsidR="0058265C" w:rsidRDefault="00BC539B" w14:paraId="7937F4A5" w14:textId="77777777">
      <w:pPr>
        <w:pStyle w:val="ListParagraph"/>
        <w:numPr>
          <w:ilvl w:val="0"/>
          <w:numId w:val="8"/>
        </w:numPr>
        <w:rPr>
          <w:rFonts w:cstheme="minorHAnsi"/>
        </w:rPr>
      </w:pPr>
      <w:r w:rsidRPr="00FD3DF2">
        <w:rPr>
          <w:rFonts w:cstheme="minorHAnsi"/>
        </w:rPr>
        <w:t>Sharma S, </w:t>
      </w:r>
      <w:proofErr w:type="spellStart"/>
      <w:r w:rsidRPr="00FD3DF2">
        <w:rPr>
          <w:rFonts w:cstheme="minorHAnsi"/>
        </w:rPr>
        <w:t>Hagbom</w:t>
      </w:r>
      <w:proofErr w:type="spellEnd"/>
      <w:r w:rsidRPr="00FD3DF2">
        <w:rPr>
          <w:rFonts w:cstheme="minorHAnsi"/>
        </w:rPr>
        <w:t> M, </w:t>
      </w:r>
      <w:proofErr w:type="spellStart"/>
      <w:r w:rsidRPr="00FD3DF2">
        <w:rPr>
          <w:rFonts w:cstheme="minorHAnsi"/>
        </w:rPr>
        <w:t>Svensson</w:t>
      </w:r>
      <w:proofErr w:type="spellEnd"/>
      <w:r w:rsidRPr="00FD3DF2">
        <w:rPr>
          <w:rFonts w:cstheme="minorHAnsi"/>
        </w:rPr>
        <w:t> L, </w:t>
      </w:r>
      <w:proofErr w:type="spellStart"/>
      <w:r w:rsidRPr="00FD3DF2">
        <w:rPr>
          <w:rFonts w:cstheme="minorHAnsi"/>
        </w:rPr>
        <w:t>Nordgren</w:t>
      </w:r>
      <w:proofErr w:type="spellEnd"/>
      <w:r w:rsidRPr="00FD3DF2">
        <w:rPr>
          <w:rFonts w:cstheme="minorHAnsi"/>
        </w:rPr>
        <w:t> J (2020) </w:t>
      </w:r>
      <w:proofErr w:type="gramStart"/>
      <w:r w:rsidRPr="00FD3DF2">
        <w:rPr>
          <w:rFonts w:cstheme="minorHAnsi"/>
        </w:rPr>
        <w:t>The</w:t>
      </w:r>
      <w:proofErr w:type="gramEnd"/>
      <w:r w:rsidRPr="00FD3DF2">
        <w:rPr>
          <w:rFonts w:cstheme="minorHAnsi"/>
        </w:rPr>
        <w:t xml:space="preserve"> impact of human genetic polymorphisms on rotavirus susceptibility, epidemiology, and vaccine take. Viruses 12:324. </w:t>
      </w:r>
    </w:p>
    <w:p w:rsidRPr="00FD3DF2" w:rsidR="0058265C" w:rsidRDefault="00BC539B" w14:paraId="72B15BD1" w14:textId="77777777">
      <w:pPr>
        <w:pStyle w:val="ListParagraph"/>
        <w:numPr>
          <w:ilvl w:val="0"/>
          <w:numId w:val="8"/>
        </w:numPr>
        <w:rPr>
          <w:rFonts w:cstheme="minorHAnsi"/>
        </w:rPr>
      </w:pPr>
      <w:r w:rsidRPr="00FD3DF2">
        <w:rPr>
          <w:rFonts w:cstheme="minorHAnsi"/>
        </w:rPr>
        <w:t>D’Souza RS, Wolfe I (2021) COVID-19 vaccines in high-risk ethnic groups. Lancet 397:1348. </w:t>
      </w:r>
    </w:p>
    <w:p w:rsidRPr="00FD3DF2" w:rsidR="0058265C" w:rsidRDefault="00BC539B" w14:paraId="191C6720" w14:textId="77777777">
      <w:pPr>
        <w:pStyle w:val="ListParagraph"/>
        <w:numPr>
          <w:ilvl w:val="0"/>
          <w:numId w:val="8"/>
        </w:numPr>
        <w:rPr>
          <w:rFonts w:cstheme="minorHAnsi"/>
        </w:rPr>
      </w:pPr>
      <w:r w:rsidRPr="00FD3DF2">
        <w:rPr>
          <w:rFonts w:cstheme="minorHAnsi"/>
        </w:rPr>
        <w:t>Peng K, </w:t>
      </w:r>
      <w:proofErr w:type="spellStart"/>
      <w:r w:rsidRPr="00FD3DF2">
        <w:rPr>
          <w:rFonts w:cstheme="minorHAnsi"/>
        </w:rPr>
        <w:t>Safonova</w:t>
      </w:r>
      <w:proofErr w:type="spellEnd"/>
      <w:r w:rsidRPr="00FD3DF2">
        <w:rPr>
          <w:rFonts w:cstheme="minorHAnsi"/>
        </w:rPr>
        <w:t> Y, </w:t>
      </w:r>
      <w:proofErr w:type="spellStart"/>
      <w:r w:rsidRPr="00FD3DF2">
        <w:rPr>
          <w:rFonts w:cstheme="minorHAnsi"/>
        </w:rPr>
        <w:t>Shugay</w:t>
      </w:r>
      <w:proofErr w:type="spellEnd"/>
      <w:r w:rsidRPr="00FD3DF2">
        <w:rPr>
          <w:rFonts w:cstheme="minorHAnsi"/>
        </w:rPr>
        <w:t xml:space="preserve"> M (2021) Diversity in </w:t>
      </w:r>
      <w:proofErr w:type="spellStart"/>
      <w:r w:rsidRPr="00FD3DF2">
        <w:rPr>
          <w:rFonts w:cstheme="minorHAnsi"/>
        </w:rPr>
        <w:t>immunogenomics</w:t>
      </w:r>
      <w:proofErr w:type="spellEnd"/>
      <w:r w:rsidRPr="00FD3DF2">
        <w:rPr>
          <w:rFonts w:cstheme="minorHAnsi"/>
        </w:rPr>
        <w:t>: the value and the challenge. Nat Methods </w:t>
      </w:r>
      <w:proofErr w:type="spellStart"/>
      <w:r w:rsidRPr="00FD3DF2">
        <w:rPr>
          <w:rFonts w:cstheme="minorHAnsi"/>
        </w:rPr>
        <w:t>doi</w:t>
      </w:r>
      <w:proofErr w:type="spellEnd"/>
      <w:r w:rsidRPr="00FD3DF2">
        <w:rPr>
          <w:rFonts w:cstheme="minorHAnsi"/>
        </w:rPr>
        <w:t>: 10.1038/s41592-021-01169-5. </w:t>
      </w:r>
    </w:p>
    <w:p w:rsidRPr="00FD3DF2" w:rsidR="0058265C" w:rsidRDefault="00BC539B" w14:paraId="71ACF663" w14:textId="77777777">
      <w:pPr>
        <w:pStyle w:val="ListParagraph"/>
        <w:numPr>
          <w:ilvl w:val="0"/>
          <w:numId w:val="8"/>
        </w:numPr>
        <w:rPr>
          <w:rFonts w:cstheme="minorHAnsi"/>
        </w:rPr>
      </w:pPr>
      <w:proofErr w:type="spellStart"/>
      <w:r w:rsidRPr="00FD3DF2">
        <w:rPr>
          <w:rFonts w:cstheme="minorHAnsi"/>
        </w:rPr>
        <w:t>Razai</w:t>
      </w:r>
      <w:proofErr w:type="spellEnd"/>
      <w:r w:rsidRPr="00FD3DF2">
        <w:rPr>
          <w:rFonts w:cstheme="minorHAnsi"/>
        </w:rPr>
        <w:t xml:space="preserve"> MS, Osama T, </w:t>
      </w:r>
      <w:proofErr w:type="spellStart"/>
      <w:r w:rsidRPr="00FD3DF2">
        <w:rPr>
          <w:rFonts w:cstheme="minorHAnsi"/>
        </w:rPr>
        <w:t>McKechnie</w:t>
      </w:r>
      <w:proofErr w:type="spellEnd"/>
      <w:r w:rsidRPr="00FD3DF2">
        <w:rPr>
          <w:rFonts w:cstheme="minorHAnsi"/>
        </w:rPr>
        <w:t xml:space="preserve"> DGJ, </w:t>
      </w:r>
      <w:proofErr w:type="spellStart"/>
      <w:r w:rsidRPr="00FD3DF2">
        <w:rPr>
          <w:rFonts w:cstheme="minorHAnsi"/>
        </w:rPr>
        <w:t>Majeed</w:t>
      </w:r>
      <w:proofErr w:type="spellEnd"/>
      <w:r w:rsidRPr="00FD3DF2">
        <w:rPr>
          <w:rFonts w:cstheme="minorHAnsi"/>
        </w:rPr>
        <w:t xml:space="preserve"> A (2021) COVID-19 vaccine hesitancy among ethnic minority groups. BMJ 372:n513. </w:t>
      </w:r>
    </w:p>
    <w:p w:rsidRPr="00FD3DF2" w:rsidR="0058265C" w:rsidRDefault="00BC539B" w14:paraId="137523E9" w14:textId="77777777">
      <w:pPr>
        <w:pStyle w:val="ListParagraph"/>
        <w:numPr>
          <w:ilvl w:val="0"/>
          <w:numId w:val="8"/>
        </w:numPr>
        <w:rPr>
          <w:rFonts w:cstheme="minorHAnsi"/>
        </w:rPr>
      </w:pPr>
      <w:r w:rsidRPr="00FD3DF2">
        <w:rPr>
          <w:rFonts w:cstheme="minorHAnsi"/>
        </w:rPr>
        <w:t>Liang F, Lindgren G, </w:t>
      </w:r>
      <w:proofErr w:type="spellStart"/>
      <w:r w:rsidRPr="00FD3DF2">
        <w:rPr>
          <w:rFonts w:cstheme="minorHAnsi"/>
        </w:rPr>
        <w:t>Sandgren</w:t>
      </w:r>
      <w:proofErr w:type="spellEnd"/>
      <w:r w:rsidRPr="00FD3DF2">
        <w:rPr>
          <w:rFonts w:cstheme="minorHAnsi"/>
        </w:rPr>
        <w:t xml:space="preserve"> KJ et al. (2017) Vaccine priming is restricted to draining lymph nodes and controlled by adjuvant-mediated antigen uptake. </w:t>
      </w:r>
      <w:proofErr w:type="spellStart"/>
      <w:r w:rsidRPr="00FD3DF2">
        <w:rPr>
          <w:rFonts w:cstheme="minorHAnsi"/>
        </w:rPr>
        <w:t>Sci</w:t>
      </w:r>
      <w:proofErr w:type="spellEnd"/>
      <w:r w:rsidRPr="00FD3DF2">
        <w:rPr>
          <w:rFonts w:cstheme="minorHAnsi"/>
        </w:rPr>
        <w:t> </w:t>
      </w:r>
      <w:proofErr w:type="spellStart"/>
      <w:r w:rsidRPr="00FD3DF2">
        <w:rPr>
          <w:rFonts w:cstheme="minorHAnsi"/>
        </w:rPr>
        <w:t>Transl</w:t>
      </w:r>
      <w:proofErr w:type="spellEnd"/>
      <w:r w:rsidRPr="00FD3DF2">
        <w:rPr>
          <w:rFonts w:cstheme="minorHAnsi"/>
        </w:rPr>
        <w:t> Med 9:eaal2094. </w:t>
      </w:r>
    </w:p>
    <w:p w:rsidRPr="00FD3DF2" w:rsidR="0058265C" w:rsidRDefault="00BC539B" w14:paraId="0FEF6382" w14:textId="77777777">
      <w:pPr>
        <w:pStyle w:val="ListParagraph"/>
        <w:numPr>
          <w:ilvl w:val="0"/>
          <w:numId w:val="8"/>
        </w:numPr>
        <w:rPr>
          <w:rFonts w:cstheme="minorHAnsi"/>
        </w:rPr>
      </w:pPr>
      <w:proofErr w:type="spellStart"/>
      <w:r w:rsidRPr="00FD3DF2">
        <w:rPr>
          <w:rFonts w:cstheme="minorHAnsi"/>
        </w:rPr>
        <w:t>Cirelli</w:t>
      </w:r>
      <w:proofErr w:type="spellEnd"/>
      <w:r w:rsidRPr="00FD3DF2">
        <w:rPr>
          <w:rFonts w:cstheme="minorHAnsi"/>
        </w:rPr>
        <w:t> KM, </w:t>
      </w:r>
      <w:proofErr w:type="spellStart"/>
      <w:r w:rsidRPr="00FD3DF2">
        <w:rPr>
          <w:rFonts w:cstheme="minorHAnsi"/>
        </w:rPr>
        <w:t>Carnathan</w:t>
      </w:r>
      <w:proofErr w:type="spellEnd"/>
      <w:r w:rsidRPr="00FD3DF2">
        <w:rPr>
          <w:rFonts w:cstheme="minorHAnsi"/>
        </w:rPr>
        <w:t> DG, </w:t>
      </w:r>
      <w:proofErr w:type="spellStart"/>
      <w:r w:rsidRPr="00FD3DF2">
        <w:rPr>
          <w:rFonts w:cstheme="minorHAnsi"/>
        </w:rPr>
        <w:t>Nogal</w:t>
      </w:r>
      <w:proofErr w:type="spellEnd"/>
      <w:r w:rsidRPr="00FD3DF2">
        <w:rPr>
          <w:rFonts w:cstheme="minorHAnsi"/>
        </w:rPr>
        <w:t> B et al. (2019) Slow delivery immunization enhances HIV neutralizing antibody and germinal </w:t>
      </w:r>
      <w:proofErr w:type="spellStart"/>
      <w:r w:rsidRPr="00FD3DF2">
        <w:rPr>
          <w:rFonts w:cstheme="minorHAnsi"/>
        </w:rPr>
        <w:t>center</w:t>
      </w:r>
      <w:proofErr w:type="spellEnd"/>
      <w:r w:rsidRPr="00FD3DF2">
        <w:rPr>
          <w:rFonts w:cstheme="minorHAnsi"/>
        </w:rPr>
        <w:t xml:space="preserve"> responses via modulation of </w:t>
      </w:r>
      <w:proofErr w:type="spellStart"/>
      <w:r w:rsidRPr="00FD3DF2">
        <w:rPr>
          <w:rFonts w:cstheme="minorHAnsi"/>
        </w:rPr>
        <w:t>immunodominance</w:t>
      </w:r>
      <w:proofErr w:type="spellEnd"/>
      <w:r w:rsidRPr="00FD3DF2">
        <w:rPr>
          <w:rFonts w:cstheme="minorHAnsi"/>
        </w:rPr>
        <w:t>. Cell 177:1153-1171. </w:t>
      </w:r>
    </w:p>
    <w:p w:rsidRPr="00FD3DF2" w:rsidR="0058265C" w:rsidRDefault="00BC539B" w14:paraId="6DC93F1A" w14:textId="77777777">
      <w:pPr>
        <w:pStyle w:val="ListParagraph"/>
        <w:numPr>
          <w:ilvl w:val="0"/>
          <w:numId w:val="8"/>
        </w:numPr>
        <w:rPr>
          <w:rFonts w:cstheme="minorHAnsi"/>
        </w:rPr>
      </w:pPr>
      <w:proofErr w:type="spellStart"/>
      <w:r w:rsidRPr="00FD3DF2">
        <w:rPr>
          <w:rFonts w:cstheme="minorHAnsi"/>
        </w:rPr>
        <w:t>Havenar-Daughton</w:t>
      </w:r>
      <w:proofErr w:type="spellEnd"/>
      <w:r w:rsidRPr="00FD3DF2">
        <w:rPr>
          <w:rFonts w:cstheme="minorHAnsi"/>
        </w:rPr>
        <w:t> C, </w:t>
      </w:r>
      <w:proofErr w:type="spellStart"/>
      <w:r w:rsidRPr="00FD3DF2">
        <w:rPr>
          <w:rFonts w:cstheme="minorHAnsi"/>
        </w:rPr>
        <w:t>Carnathan</w:t>
      </w:r>
      <w:proofErr w:type="spellEnd"/>
      <w:r w:rsidRPr="00FD3DF2">
        <w:rPr>
          <w:rFonts w:cstheme="minorHAnsi"/>
        </w:rPr>
        <w:t> DG, Torrents de la Peña A et al. (2016) Direct probing of germinal </w:t>
      </w:r>
      <w:proofErr w:type="spellStart"/>
      <w:r w:rsidRPr="00FD3DF2">
        <w:rPr>
          <w:rFonts w:cstheme="minorHAnsi"/>
        </w:rPr>
        <w:t>center</w:t>
      </w:r>
      <w:proofErr w:type="spellEnd"/>
      <w:r w:rsidRPr="00FD3DF2">
        <w:rPr>
          <w:rFonts w:cstheme="minorHAnsi"/>
        </w:rPr>
        <w:t xml:space="preserve"> responses reveals immunological features and bottlenecks for neutralizing antibody responses to HIV </w:t>
      </w:r>
      <w:proofErr w:type="spellStart"/>
      <w:r w:rsidRPr="00FD3DF2">
        <w:rPr>
          <w:rFonts w:cstheme="minorHAnsi"/>
        </w:rPr>
        <w:t>Env</w:t>
      </w:r>
      <w:proofErr w:type="spellEnd"/>
      <w:r w:rsidRPr="00FD3DF2">
        <w:rPr>
          <w:rFonts w:cstheme="minorHAnsi"/>
        </w:rPr>
        <w:t> trimer. Cell Rep 17:2195-2209. </w:t>
      </w:r>
    </w:p>
    <w:p w:rsidRPr="00FD3DF2" w:rsidR="0058265C" w:rsidRDefault="00BC539B" w14:paraId="5C86B038" w14:textId="77777777">
      <w:pPr>
        <w:pStyle w:val="ListParagraph"/>
        <w:numPr>
          <w:ilvl w:val="0"/>
          <w:numId w:val="8"/>
        </w:numPr>
        <w:rPr>
          <w:rFonts w:cstheme="minorHAnsi"/>
        </w:rPr>
      </w:pPr>
      <w:proofErr w:type="spellStart"/>
      <w:r w:rsidRPr="00FD3DF2">
        <w:rPr>
          <w:rFonts w:cstheme="minorHAnsi"/>
        </w:rPr>
        <w:t>Havenar-Daughton</w:t>
      </w:r>
      <w:proofErr w:type="spellEnd"/>
      <w:r w:rsidRPr="00FD3DF2">
        <w:rPr>
          <w:rFonts w:cstheme="minorHAnsi"/>
        </w:rPr>
        <w:t> C, Newton IG, </w:t>
      </w:r>
      <w:proofErr w:type="spellStart"/>
      <w:r w:rsidRPr="00FD3DF2">
        <w:rPr>
          <w:rFonts w:cstheme="minorHAnsi"/>
        </w:rPr>
        <w:t>Zare</w:t>
      </w:r>
      <w:proofErr w:type="spellEnd"/>
      <w:r w:rsidRPr="00FD3DF2">
        <w:rPr>
          <w:rFonts w:cstheme="minorHAnsi"/>
        </w:rPr>
        <w:t> SY et al. (2020) Normal human lymph node T follicular helper cells and germinal </w:t>
      </w:r>
      <w:proofErr w:type="spellStart"/>
      <w:r w:rsidRPr="00FD3DF2">
        <w:rPr>
          <w:rFonts w:cstheme="minorHAnsi"/>
        </w:rPr>
        <w:t>center</w:t>
      </w:r>
      <w:proofErr w:type="spellEnd"/>
      <w:r w:rsidRPr="00FD3DF2">
        <w:rPr>
          <w:rFonts w:cstheme="minorHAnsi"/>
        </w:rPr>
        <w:t xml:space="preserve"> B cells accessed via fine needle aspirations. J. </w:t>
      </w:r>
      <w:proofErr w:type="spellStart"/>
      <w:r w:rsidRPr="00FD3DF2">
        <w:rPr>
          <w:rFonts w:cstheme="minorHAnsi"/>
        </w:rPr>
        <w:t>Immunol</w:t>
      </w:r>
      <w:proofErr w:type="spellEnd"/>
      <w:r w:rsidRPr="00FD3DF2">
        <w:rPr>
          <w:rFonts w:cstheme="minorHAnsi"/>
        </w:rPr>
        <w:t>. Methods 479:112746. </w:t>
      </w:r>
    </w:p>
    <w:p w:rsidRPr="00FD3DF2" w:rsidR="0058265C" w:rsidRDefault="00BC539B" w14:paraId="36234436" w14:textId="77777777">
      <w:pPr>
        <w:pStyle w:val="ListParagraph"/>
        <w:numPr>
          <w:ilvl w:val="0"/>
          <w:numId w:val="8"/>
        </w:numPr>
        <w:rPr>
          <w:rFonts w:cstheme="minorHAnsi"/>
        </w:rPr>
      </w:pPr>
      <w:r w:rsidRPr="00FD3DF2">
        <w:rPr>
          <w:rFonts w:cstheme="minorHAnsi"/>
        </w:rPr>
        <w:t>Turner JS, Zhou JQ, Han J (2020) Human germinal centres engage memory and naïve B cells after influenza vaccination. Nature 586:127-132. </w:t>
      </w:r>
    </w:p>
    <w:p w:rsidRPr="00FD3DF2" w:rsidR="0058265C" w:rsidRDefault="00BC539B" w14:paraId="01FCACBA" w14:textId="77777777">
      <w:pPr>
        <w:pStyle w:val="ListParagraph"/>
        <w:numPr>
          <w:ilvl w:val="0"/>
          <w:numId w:val="8"/>
        </w:numPr>
        <w:rPr>
          <w:rFonts w:cstheme="minorHAnsi"/>
        </w:rPr>
      </w:pPr>
      <w:r w:rsidRPr="00FD3DF2">
        <w:rPr>
          <w:rFonts w:cstheme="minorHAnsi"/>
        </w:rPr>
        <w:t>https://www.humancellatlas.org/</w:t>
      </w:r>
    </w:p>
    <w:p w:rsidRPr="00FD3DF2" w:rsidR="0058265C" w:rsidRDefault="00ED1A9F" w14:paraId="557B1EA1" w14:textId="77777777">
      <w:pPr>
        <w:pStyle w:val="ListParagraph"/>
        <w:numPr>
          <w:ilvl w:val="0"/>
          <w:numId w:val="8"/>
        </w:numPr>
        <w:rPr>
          <w:rFonts w:cstheme="minorHAnsi"/>
        </w:rPr>
      </w:pPr>
      <w:hyperlink r:id="rId47">
        <w:r w:rsidRPr="00FD3DF2" w:rsidR="00BC539B">
          <w:rPr>
            <w:rFonts w:cstheme="minorHAnsi"/>
          </w:rPr>
          <w:t>https://www.ema.europa.eu/en/documents/product-information/fluad-tetra-epar-product-information_en.pdf</w:t>
        </w:r>
      </w:hyperlink>
      <w:r w:rsidRPr="00FD3DF2" w:rsidR="00BC539B">
        <w:rPr>
          <w:rFonts w:cstheme="minorHAnsi"/>
        </w:rPr>
        <w:t xml:space="preserve"> </w:t>
      </w:r>
    </w:p>
    <w:p w:rsidRPr="00FD3DF2" w:rsidR="0058265C" w:rsidRDefault="00ED1A9F" w14:paraId="6F52F622" w14:textId="77777777">
      <w:pPr>
        <w:pStyle w:val="ListParagraph"/>
        <w:numPr>
          <w:ilvl w:val="0"/>
          <w:numId w:val="8"/>
        </w:numPr>
        <w:rPr>
          <w:rFonts w:cstheme="minorHAnsi"/>
        </w:rPr>
      </w:pPr>
      <w:hyperlink r:id="rId48">
        <w:r w:rsidRPr="00FD3DF2" w:rsidR="00BC539B">
          <w:rPr>
            <w:rFonts w:cstheme="minorHAnsi"/>
          </w:rPr>
          <w:t>https://www.fda.gov/media/135686/downlo</w:t>
        </w:r>
      </w:hyperlink>
      <w:r w:rsidRPr="00FD3DF2" w:rsidR="00BC539B">
        <w:rPr>
          <w:rFonts w:cstheme="minorHAnsi"/>
        </w:rPr>
        <w:t>ad</w:t>
      </w:r>
    </w:p>
    <w:p w:rsidRPr="00FD3DF2" w:rsidR="0058265C" w:rsidRDefault="00ED1A9F" w14:paraId="5CB9598E" w14:textId="77777777">
      <w:pPr>
        <w:pStyle w:val="ListParagraph"/>
        <w:numPr>
          <w:ilvl w:val="0"/>
          <w:numId w:val="8"/>
        </w:numPr>
        <w:rPr>
          <w:rFonts w:cstheme="minorHAnsi"/>
        </w:rPr>
      </w:pPr>
      <w:hyperlink r:id="rId49">
        <w:proofErr w:type="spellStart"/>
        <w:r w:rsidRPr="00FD3DF2" w:rsidR="00BC539B">
          <w:rPr>
            <w:rFonts w:cstheme="minorHAnsi"/>
          </w:rPr>
          <w:t>Fluad</w:t>
        </w:r>
        <w:proofErr w:type="spellEnd"/>
        <w:r w:rsidRPr="00FD3DF2" w:rsidR="00BC539B">
          <w:rPr>
            <w:rFonts w:cstheme="minorHAnsi"/>
          </w:rPr>
          <w:t>, Suspension for injection in pre-filled syringe - Summary of Product Characteristics (</w:t>
        </w:r>
        <w:proofErr w:type="spellStart"/>
        <w:r w:rsidRPr="00FD3DF2" w:rsidR="00BC539B">
          <w:rPr>
            <w:rFonts w:cstheme="minorHAnsi"/>
          </w:rPr>
          <w:t>SmPC</w:t>
        </w:r>
        <w:proofErr w:type="spellEnd"/>
        <w:r w:rsidRPr="00FD3DF2" w:rsidR="00BC539B">
          <w:rPr>
            <w:rFonts w:cstheme="minorHAnsi"/>
          </w:rPr>
          <w:t>) - (</w:t>
        </w:r>
        <w:proofErr w:type="spellStart"/>
        <w:r w:rsidRPr="00FD3DF2" w:rsidR="00BC539B">
          <w:rPr>
            <w:rFonts w:cstheme="minorHAnsi"/>
          </w:rPr>
          <w:t>emc</w:t>
        </w:r>
        <w:proofErr w:type="spellEnd"/>
        <w:r w:rsidRPr="00FD3DF2" w:rsidR="00BC539B">
          <w:rPr>
            <w:rFonts w:cstheme="minorHAnsi"/>
          </w:rPr>
          <w:t>) (medicines.org.uk)</w:t>
        </w:r>
      </w:hyperlink>
    </w:p>
    <w:p w:rsidRPr="00FD3DF2" w:rsidR="0058265C" w:rsidRDefault="00BC539B" w14:paraId="4DAD894E" w14:textId="77777777">
      <w:pPr>
        <w:pStyle w:val="ListParagraph"/>
        <w:numPr>
          <w:ilvl w:val="0"/>
          <w:numId w:val="8"/>
        </w:numPr>
        <w:rPr>
          <w:rFonts w:cstheme="minorHAnsi"/>
        </w:rPr>
      </w:pPr>
      <w:proofErr w:type="spellStart"/>
      <w:r w:rsidRPr="00FD3DF2">
        <w:rPr>
          <w:rFonts w:cstheme="minorHAnsi"/>
        </w:rPr>
        <w:t>Corridoni</w:t>
      </w:r>
      <w:proofErr w:type="spellEnd"/>
      <w:r w:rsidRPr="00FD3DF2">
        <w:rPr>
          <w:rFonts w:cstheme="minorHAnsi"/>
        </w:rPr>
        <w:t xml:space="preserve"> et al. 2020 </w:t>
      </w:r>
    </w:p>
    <w:p w:rsidRPr="00FD3DF2" w:rsidR="0058265C" w:rsidRDefault="00BC539B" w14:paraId="157964AF" w14:textId="77777777">
      <w:pPr>
        <w:pStyle w:val="ListParagraph"/>
        <w:numPr>
          <w:ilvl w:val="0"/>
          <w:numId w:val="8"/>
        </w:numPr>
        <w:rPr>
          <w:rFonts w:cstheme="minorHAnsi"/>
        </w:rPr>
      </w:pPr>
      <w:r w:rsidRPr="00FD3DF2">
        <w:rPr>
          <w:rFonts w:cstheme="minorHAnsi"/>
        </w:rPr>
        <w:t xml:space="preserve">Huang et al. 2020 </w:t>
      </w:r>
    </w:p>
    <w:p w:rsidRPr="00FD3DF2" w:rsidR="0058265C" w:rsidRDefault="00BC539B" w14:paraId="6D183DE7" w14:textId="77777777">
      <w:pPr>
        <w:pStyle w:val="ListParagraph"/>
        <w:numPr>
          <w:ilvl w:val="0"/>
          <w:numId w:val="8"/>
        </w:numPr>
        <w:rPr>
          <w:rFonts w:cstheme="minorHAnsi"/>
        </w:rPr>
      </w:pPr>
      <w:r w:rsidRPr="00FD3DF2">
        <w:rPr>
          <w:rFonts w:cstheme="minorHAnsi"/>
        </w:rPr>
        <w:t xml:space="preserve">COMBAT Consortium 2022 </w:t>
      </w:r>
    </w:p>
    <w:p w:rsidRPr="00FD3DF2" w:rsidR="0058265C" w:rsidRDefault="0058265C" w14:paraId="560BA6D3" w14:textId="77777777">
      <w:pPr>
        <w:ind w:left="360"/>
      </w:pPr>
    </w:p>
    <w:p w:rsidRPr="00A744A0" w:rsidR="0058265C" w:rsidRDefault="0058265C" w14:paraId="180BD9AD" w14:textId="77777777">
      <w:pPr>
        <w:rPr>
          <w:rFonts w:cstheme="minorHAnsi"/>
        </w:rPr>
      </w:pPr>
    </w:p>
    <w:p w:rsidRPr="00FD3DF2" w:rsidR="0058265C" w:rsidRDefault="00BC539B" w14:paraId="19AA8057" w14:textId="77777777">
      <w:pPr>
        <w:rPr>
          <w:rFonts w:cstheme="minorHAnsi"/>
        </w:rPr>
      </w:pPr>
      <w:r w:rsidRPr="00FD3DF2">
        <w:br w:type="page"/>
      </w:r>
    </w:p>
    <w:p w:rsidRPr="00FD3DF2" w:rsidR="0058265C" w:rsidP="0012768A" w:rsidRDefault="00BC539B" w14:paraId="3D0A4FD0" w14:textId="17A0B991">
      <w:pPr>
        <w:pStyle w:val="QAHeading1"/>
        <w:numPr>
          <w:ilvl w:val="0"/>
          <w:numId w:val="10"/>
        </w:numPr>
      </w:pPr>
      <w:bookmarkStart w:name="_Toc92724802" w:id="94"/>
      <w:bookmarkStart w:name="_Toc103943701" w:id="95"/>
      <w:r w:rsidRPr="00FD3DF2">
        <w:lastRenderedPageBreak/>
        <w:t>APPENDIX 1. INFLUENZA VACCINE USE IN THE UK</w:t>
      </w:r>
      <w:bookmarkEnd w:id="94"/>
      <w:bookmarkEnd w:id="95"/>
    </w:p>
    <w:p w:rsidR="0058265C" w:rsidRDefault="00BC539B" w14:paraId="4FA4BFF8" w14:textId="4500F93B">
      <w:pPr>
        <w:rPr>
          <w:rFonts w:cstheme="minorHAnsi"/>
        </w:rPr>
      </w:pPr>
      <w:r w:rsidRPr="00FD3DF2">
        <w:rPr>
          <w:rFonts w:cstheme="minorHAnsi"/>
          <w:b/>
          <w:bCs/>
        </w:rPr>
        <w:t xml:space="preserve">Table S1 </w:t>
      </w:r>
      <w:r w:rsidRPr="002C6B2A" w:rsidR="002C6B2A">
        <w:rPr>
          <w:rFonts w:cstheme="minorHAnsi"/>
          <w:b/>
          <w:bCs/>
        </w:rPr>
        <w:t>All influenza vaccines marketed in the UK for the 2022 to 2023 season</w:t>
      </w:r>
      <w:r w:rsidR="002C6B2A">
        <w:rPr>
          <w:rFonts w:cstheme="minorHAnsi"/>
          <w:b/>
          <w:bCs/>
        </w:rPr>
        <w:t xml:space="preserve"> (as of 14 Apr 2022)</w:t>
      </w:r>
      <w:r w:rsidRPr="00FD3DF2">
        <w:rPr>
          <w:rFonts w:cstheme="minorHAnsi"/>
        </w:rPr>
        <w:t xml:space="preserve"> </w:t>
      </w:r>
    </w:p>
    <w:tbl>
      <w:tblPr>
        <w:tblStyle w:val="TableGrid"/>
        <w:tblW w:w="0" w:type="auto"/>
        <w:tblLayout w:type="fixed"/>
        <w:tblLook w:val="06A0" w:firstRow="1" w:lastRow="0" w:firstColumn="1" w:lastColumn="0" w:noHBand="1" w:noVBand="1"/>
      </w:tblPr>
      <w:tblGrid>
        <w:gridCol w:w="1502"/>
        <w:gridCol w:w="1502"/>
        <w:gridCol w:w="2265"/>
        <w:gridCol w:w="1248"/>
        <w:gridCol w:w="1398"/>
        <w:gridCol w:w="1100"/>
      </w:tblGrid>
      <w:tr w:rsidR="00427077" w:rsidTr="003D5BA1" w14:paraId="51DC4A51" w14:textId="77777777">
        <w:tc>
          <w:tcPr>
            <w:tcW w:w="1502" w:type="dxa"/>
            <w:tcBorders>
              <w:bottom w:val="single" w:color="B1B4B6" w:sz="6" w:space="0"/>
            </w:tcBorders>
          </w:tcPr>
          <w:p w:rsidRPr="00767DAC" w:rsidR="00427077" w:rsidP="003D5BA1" w:rsidRDefault="00427077" w14:paraId="029CF30F" w14:textId="77777777">
            <w:pPr>
              <w:rPr>
                <w:b/>
                <w:bCs/>
                <w:color w:val="0B0C0C"/>
                <w:sz w:val="18"/>
                <w:szCs w:val="18"/>
              </w:rPr>
            </w:pPr>
            <w:r w:rsidRPr="00767DAC">
              <w:rPr>
                <w:b/>
                <w:bCs/>
                <w:color w:val="0B0C0C"/>
                <w:sz w:val="18"/>
                <w:szCs w:val="18"/>
              </w:rPr>
              <w:t>Supplier</w:t>
            </w:r>
          </w:p>
        </w:tc>
        <w:tc>
          <w:tcPr>
            <w:tcW w:w="1502" w:type="dxa"/>
            <w:tcBorders>
              <w:bottom w:val="single" w:color="B1B4B6" w:sz="6" w:space="0"/>
            </w:tcBorders>
          </w:tcPr>
          <w:p w:rsidRPr="00767DAC" w:rsidR="00427077" w:rsidP="003D5BA1" w:rsidRDefault="00427077" w14:paraId="5A252C96" w14:textId="77777777">
            <w:pPr>
              <w:rPr>
                <w:b/>
                <w:bCs/>
                <w:color w:val="0B0C0C"/>
                <w:sz w:val="18"/>
                <w:szCs w:val="18"/>
              </w:rPr>
            </w:pPr>
            <w:r w:rsidRPr="00767DAC">
              <w:rPr>
                <w:b/>
                <w:bCs/>
                <w:color w:val="0B0C0C"/>
                <w:sz w:val="18"/>
                <w:szCs w:val="18"/>
              </w:rPr>
              <w:t>Name of product</w:t>
            </w:r>
          </w:p>
        </w:tc>
        <w:tc>
          <w:tcPr>
            <w:tcW w:w="2265" w:type="dxa"/>
            <w:tcBorders>
              <w:bottom w:val="single" w:color="B1B4B6" w:sz="6" w:space="0"/>
            </w:tcBorders>
          </w:tcPr>
          <w:p w:rsidRPr="00767DAC" w:rsidR="00427077" w:rsidP="003D5BA1" w:rsidRDefault="00427077" w14:paraId="5F2C61CA" w14:textId="77777777">
            <w:pPr>
              <w:rPr>
                <w:b/>
                <w:bCs/>
                <w:color w:val="0B0C0C"/>
                <w:sz w:val="18"/>
                <w:szCs w:val="18"/>
              </w:rPr>
            </w:pPr>
            <w:r w:rsidRPr="00767DAC">
              <w:rPr>
                <w:b/>
                <w:bCs/>
                <w:color w:val="0B0C0C"/>
                <w:sz w:val="18"/>
                <w:szCs w:val="18"/>
              </w:rPr>
              <w:t>Vaccine type</w:t>
            </w:r>
          </w:p>
        </w:tc>
        <w:tc>
          <w:tcPr>
            <w:tcW w:w="1248" w:type="dxa"/>
            <w:tcBorders>
              <w:bottom w:val="single" w:color="B1B4B6" w:sz="6" w:space="0"/>
            </w:tcBorders>
          </w:tcPr>
          <w:p w:rsidRPr="00767DAC" w:rsidR="00427077" w:rsidP="003D5BA1" w:rsidRDefault="00427077" w14:paraId="44B0776C" w14:textId="77777777">
            <w:pPr>
              <w:rPr>
                <w:b/>
                <w:bCs/>
                <w:color w:val="0B0C0C"/>
                <w:sz w:val="18"/>
                <w:szCs w:val="18"/>
              </w:rPr>
            </w:pPr>
            <w:r w:rsidRPr="00767DAC">
              <w:rPr>
                <w:b/>
                <w:bCs/>
                <w:color w:val="0B0C0C"/>
                <w:sz w:val="18"/>
                <w:szCs w:val="18"/>
              </w:rPr>
              <w:t>Age indications</w:t>
            </w:r>
          </w:p>
        </w:tc>
        <w:tc>
          <w:tcPr>
            <w:tcW w:w="1398" w:type="dxa"/>
            <w:tcBorders>
              <w:bottom w:val="single" w:color="B1B4B6" w:sz="6" w:space="0"/>
            </w:tcBorders>
          </w:tcPr>
          <w:p w:rsidRPr="00767DAC" w:rsidR="00427077" w:rsidP="003D5BA1" w:rsidRDefault="00427077" w14:paraId="40E2396F" w14:textId="77777777">
            <w:pPr>
              <w:rPr>
                <w:b/>
                <w:bCs/>
                <w:color w:val="0B0C0C"/>
                <w:sz w:val="18"/>
                <w:szCs w:val="18"/>
              </w:rPr>
            </w:pPr>
            <w:r w:rsidRPr="00767DAC">
              <w:rPr>
                <w:b/>
                <w:bCs/>
                <w:color w:val="0B0C0C"/>
                <w:sz w:val="18"/>
                <w:szCs w:val="18"/>
              </w:rPr>
              <w:t>Ovalbumin content micrograms per dose</w:t>
            </w:r>
          </w:p>
        </w:tc>
        <w:tc>
          <w:tcPr>
            <w:tcW w:w="1100" w:type="dxa"/>
            <w:tcBorders>
              <w:bottom w:val="single" w:color="B1B4B6" w:sz="6" w:space="0"/>
            </w:tcBorders>
          </w:tcPr>
          <w:p w:rsidRPr="00767DAC" w:rsidR="00427077" w:rsidP="003D5BA1" w:rsidRDefault="00427077" w14:paraId="41C230F0" w14:textId="77777777">
            <w:pPr>
              <w:rPr>
                <w:b/>
                <w:bCs/>
                <w:color w:val="0B0C0C"/>
                <w:sz w:val="18"/>
                <w:szCs w:val="18"/>
              </w:rPr>
            </w:pPr>
            <w:r w:rsidRPr="00767DAC">
              <w:rPr>
                <w:b/>
                <w:bCs/>
                <w:color w:val="0B0C0C"/>
                <w:sz w:val="18"/>
                <w:szCs w:val="18"/>
              </w:rPr>
              <w:t>Contact details</w:t>
            </w:r>
          </w:p>
        </w:tc>
      </w:tr>
      <w:tr w:rsidR="00427077" w:rsidTr="003D5BA1" w14:paraId="072A6E86" w14:textId="77777777">
        <w:tc>
          <w:tcPr>
            <w:tcW w:w="1502" w:type="dxa"/>
            <w:tcBorders>
              <w:bottom w:val="single" w:color="B1B4B6" w:sz="6" w:space="0"/>
            </w:tcBorders>
          </w:tcPr>
          <w:p w:rsidRPr="00767DAC" w:rsidR="00427077" w:rsidP="003D5BA1" w:rsidRDefault="00427077" w14:paraId="0B1BEB2F" w14:textId="77777777">
            <w:pPr>
              <w:rPr>
                <w:color w:val="0B0C0C"/>
                <w:sz w:val="18"/>
                <w:szCs w:val="18"/>
              </w:rPr>
            </w:pPr>
            <w:r w:rsidRPr="00767DAC">
              <w:rPr>
                <w:color w:val="0B0C0C"/>
                <w:sz w:val="18"/>
                <w:szCs w:val="18"/>
              </w:rPr>
              <w:t>AstraZeneca UK Ltd</w:t>
            </w:r>
          </w:p>
        </w:tc>
        <w:tc>
          <w:tcPr>
            <w:tcW w:w="1502" w:type="dxa"/>
            <w:tcBorders>
              <w:bottom w:val="single" w:color="B1B4B6" w:sz="6" w:space="0"/>
            </w:tcBorders>
          </w:tcPr>
          <w:p w:rsidRPr="00767DAC" w:rsidR="00427077" w:rsidP="003D5BA1" w:rsidRDefault="00427077" w14:paraId="491A10D0" w14:textId="77777777">
            <w:pPr>
              <w:rPr>
                <w:color w:val="0B0C0C"/>
                <w:sz w:val="18"/>
                <w:szCs w:val="18"/>
              </w:rPr>
            </w:pPr>
            <w:proofErr w:type="spellStart"/>
            <w:r w:rsidRPr="00767DAC">
              <w:rPr>
                <w:color w:val="0B0C0C"/>
                <w:sz w:val="18"/>
                <w:szCs w:val="18"/>
              </w:rPr>
              <w:t>Fluenz</w:t>
            </w:r>
            <w:proofErr w:type="spellEnd"/>
            <w:r w:rsidRPr="00767DAC">
              <w:rPr>
                <w:color w:val="0B0C0C"/>
                <w:sz w:val="18"/>
                <w:szCs w:val="18"/>
              </w:rPr>
              <w:t>® Tetra</w:t>
            </w:r>
          </w:p>
        </w:tc>
        <w:tc>
          <w:tcPr>
            <w:tcW w:w="2265" w:type="dxa"/>
            <w:tcBorders>
              <w:bottom w:val="single" w:color="B1B4B6" w:sz="6" w:space="0"/>
            </w:tcBorders>
          </w:tcPr>
          <w:p w:rsidRPr="00767DAC" w:rsidR="00427077" w:rsidP="003D5BA1" w:rsidRDefault="00427077" w14:paraId="0803D1E2" w14:textId="77777777">
            <w:pPr>
              <w:rPr>
                <w:color w:val="0B0C0C"/>
                <w:sz w:val="18"/>
                <w:szCs w:val="18"/>
              </w:rPr>
            </w:pPr>
            <w:proofErr w:type="spellStart"/>
            <w:r w:rsidRPr="00767DAC">
              <w:rPr>
                <w:color w:val="0B0C0C"/>
                <w:sz w:val="18"/>
                <w:szCs w:val="18"/>
              </w:rPr>
              <w:t>Quadrivalent</w:t>
            </w:r>
            <w:proofErr w:type="spellEnd"/>
            <w:r w:rsidRPr="00767DAC">
              <w:rPr>
                <w:color w:val="0B0C0C"/>
                <w:sz w:val="18"/>
                <w:szCs w:val="18"/>
              </w:rPr>
              <w:t xml:space="preserve"> LAIV (live attenuated influenza vaccine) supplied as nasal spray suspension</w:t>
            </w:r>
          </w:p>
        </w:tc>
        <w:tc>
          <w:tcPr>
            <w:tcW w:w="1248" w:type="dxa"/>
            <w:tcBorders>
              <w:bottom w:val="single" w:color="B1B4B6" w:sz="6" w:space="0"/>
            </w:tcBorders>
          </w:tcPr>
          <w:p w:rsidRPr="00767DAC" w:rsidR="00427077" w:rsidP="003D5BA1" w:rsidRDefault="00427077" w14:paraId="1597882C" w14:textId="77777777">
            <w:pPr>
              <w:rPr>
                <w:color w:val="0B0C0C"/>
                <w:sz w:val="18"/>
                <w:szCs w:val="18"/>
              </w:rPr>
            </w:pPr>
            <w:r w:rsidRPr="00767DAC">
              <w:rPr>
                <w:color w:val="0B0C0C"/>
                <w:sz w:val="18"/>
                <w:szCs w:val="18"/>
              </w:rPr>
              <w:t>From 24 months to less than 18 years of age</w:t>
            </w:r>
          </w:p>
        </w:tc>
        <w:tc>
          <w:tcPr>
            <w:tcW w:w="1398" w:type="dxa"/>
            <w:tcBorders>
              <w:bottom w:val="single" w:color="B1B4B6" w:sz="6" w:space="0"/>
            </w:tcBorders>
          </w:tcPr>
          <w:p w:rsidRPr="00767DAC" w:rsidR="00427077" w:rsidP="003D5BA1" w:rsidRDefault="00427077" w14:paraId="714FB4E2" w14:textId="77777777">
            <w:pPr>
              <w:rPr>
                <w:color w:val="0B0C0C"/>
                <w:sz w:val="18"/>
                <w:szCs w:val="18"/>
              </w:rPr>
            </w:pPr>
            <w:r w:rsidRPr="00767DAC">
              <w:rPr>
                <w:color w:val="0B0C0C"/>
                <w:sz w:val="18"/>
                <w:szCs w:val="18"/>
              </w:rPr>
              <w:t>Less than 0.024 micrograms per 0.2 ml dose</w:t>
            </w:r>
          </w:p>
        </w:tc>
        <w:tc>
          <w:tcPr>
            <w:tcW w:w="1100" w:type="dxa"/>
            <w:tcBorders>
              <w:bottom w:val="single" w:color="B1B4B6" w:sz="6" w:space="0"/>
            </w:tcBorders>
          </w:tcPr>
          <w:p w:rsidRPr="00767DAC" w:rsidR="00427077" w:rsidP="003D5BA1" w:rsidRDefault="00427077" w14:paraId="19DB2516" w14:textId="77777777">
            <w:pPr>
              <w:rPr>
                <w:color w:val="0B0C0C"/>
                <w:sz w:val="18"/>
                <w:szCs w:val="18"/>
              </w:rPr>
            </w:pPr>
            <w:r w:rsidRPr="00767DAC">
              <w:rPr>
                <w:color w:val="0B0C0C"/>
                <w:sz w:val="18"/>
                <w:szCs w:val="18"/>
              </w:rPr>
              <w:t>0845 139 0000</w:t>
            </w:r>
          </w:p>
        </w:tc>
      </w:tr>
      <w:tr w:rsidR="00427077" w:rsidTr="003D5BA1" w14:paraId="520FED5E" w14:textId="77777777">
        <w:tc>
          <w:tcPr>
            <w:tcW w:w="1502" w:type="dxa"/>
            <w:tcBorders>
              <w:bottom w:val="single" w:color="B1B4B6" w:sz="6" w:space="0"/>
            </w:tcBorders>
          </w:tcPr>
          <w:p w:rsidRPr="00767DAC" w:rsidR="00427077" w:rsidP="003D5BA1" w:rsidRDefault="00427077" w14:paraId="01DEC0A2" w14:textId="77777777">
            <w:pPr>
              <w:rPr>
                <w:color w:val="0B0C0C"/>
                <w:sz w:val="18"/>
                <w:szCs w:val="18"/>
              </w:rPr>
            </w:pPr>
            <w:r w:rsidRPr="00767DAC">
              <w:rPr>
                <w:color w:val="0B0C0C"/>
                <w:sz w:val="18"/>
                <w:szCs w:val="18"/>
              </w:rPr>
              <w:t>MASTA</w:t>
            </w:r>
          </w:p>
        </w:tc>
        <w:tc>
          <w:tcPr>
            <w:tcW w:w="1502" w:type="dxa"/>
            <w:tcBorders>
              <w:bottom w:val="single" w:color="B1B4B6" w:sz="6" w:space="0"/>
            </w:tcBorders>
          </w:tcPr>
          <w:p w:rsidRPr="00767DAC" w:rsidR="00427077" w:rsidP="003D5BA1" w:rsidRDefault="00427077" w14:paraId="5990B1EF" w14:textId="77777777">
            <w:pPr>
              <w:rPr>
                <w:color w:val="0B0C0C"/>
                <w:sz w:val="18"/>
                <w:szCs w:val="18"/>
              </w:rPr>
            </w:pPr>
            <w:proofErr w:type="spellStart"/>
            <w:r w:rsidRPr="00767DAC">
              <w:rPr>
                <w:color w:val="0B0C0C"/>
                <w:sz w:val="18"/>
                <w:szCs w:val="18"/>
              </w:rPr>
              <w:t>Quadrivalent</w:t>
            </w:r>
            <w:proofErr w:type="spellEnd"/>
            <w:r w:rsidRPr="00767DAC">
              <w:rPr>
                <w:color w:val="0B0C0C"/>
                <w:sz w:val="18"/>
                <w:szCs w:val="18"/>
              </w:rPr>
              <w:t xml:space="preserve"> influenza vaccine</w:t>
            </w:r>
          </w:p>
        </w:tc>
        <w:tc>
          <w:tcPr>
            <w:tcW w:w="2265" w:type="dxa"/>
            <w:tcBorders>
              <w:bottom w:val="single" w:color="B1B4B6" w:sz="6" w:space="0"/>
            </w:tcBorders>
          </w:tcPr>
          <w:p w:rsidRPr="00767DAC" w:rsidR="00427077" w:rsidP="003D5BA1" w:rsidRDefault="00427077" w14:paraId="1F0708AD" w14:textId="77777777">
            <w:pPr>
              <w:rPr>
                <w:color w:val="0B0C0C"/>
                <w:sz w:val="18"/>
                <w:szCs w:val="18"/>
              </w:rPr>
            </w:pPr>
            <w:proofErr w:type="spellStart"/>
            <w:r w:rsidRPr="00767DAC">
              <w:rPr>
                <w:color w:val="0B0C0C"/>
                <w:sz w:val="18"/>
                <w:szCs w:val="18"/>
              </w:rPr>
              <w:t>QIVe</w:t>
            </w:r>
            <w:proofErr w:type="spellEnd"/>
            <w:r w:rsidRPr="00767DAC">
              <w:rPr>
                <w:color w:val="0B0C0C"/>
                <w:sz w:val="18"/>
                <w:szCs w:val="18"/>
              </w:rPr>
              <w:t xml:space="preserve"> (standard egg-grown </w:t>
            </w:r>
            <w:proofErr w:type="spellStart"/>
            <w:r w:rsidRPr="00767DAC">
              <w:rPr>
                <w:color w:val="0B0C0C"/>
                <w:sz w:val="18"/>
                <w:szCs w:val="18"/>
              </w:rPr>
              <w:t>quadrivalent</w:t>
            </w:r>
            <w:proofErr w:type="spellEnd"/>
            <w:r w:rsidRPr="00767DAC">
              <w:rPr>
                <w:color w:val="0B0C0C"/>
                <w:sz w:val="18"/>
                <w:szCs w:val="18"/>
              </w:rPr>
              <w:t xml:space="preserve"> influenza vaccine), split </w:t>
            </w:r>
            <w:proofErr w:type="spellStart"/>
            <w:r w:rsidRPr="00767DAC">
              <w:rPr>
                <w:color w:val="0B0C0C"/>
                <w:sz w:val="18"/>
                <w:szCs w:val="18"/>
              </w:rPr>
              <w:t>virion</w:t>
            </w:r>
            <w:proofErr w:type="spellEnd"/>
            <w:r w:rsidRPr="00767DAC">
              <w:rPr>
                <w:color w:val="0B0C0C"/>
                <w:sz w:val="18"/>
                <w:szCs w:val="18"/>
              </w:rPr>
              <w:t>, inactivated</w:t>
            </w:r>
          </w:p>
        </w:tc>
        <w:tc>
          <w:tcPr>
            <w:tcW w:w="1248" w:type="dxa"/>
            <w:tcBorders>
              <w:bottom w:val="single" w:color="B1B4B6" w:sz="6" w:space="0"/>
            </w:tcBorders>
          </w:tcPr>
          <w:p w:rsidRPr="00767DAC" w:rsidR="00427077" w:rsidP="003D5BA1" w:rsidRDefault="00427077" w14:paraId="6BE4A013" w14:textId="77777777">
            <w:pPr>
              <w:rPr>
                <w:color w:val="0B0C0C"/>
                <w:sz w:val="18"/>
                <w:szCs w:val="18"/>
              </w:rPr>
            </w:pPr>
            <w:r w:rsidRPr="00767DAC">
              <w:rPr>
                <w:color w:val="0B0C0C"/>
                <w:sz w:val="18"/>
                <w:szCs w:val="18"/>
              </w:rPr>
              <w:t>From 6 months</w:t>
            </w:r>
          </w:p>
        </w:tc>
        <w:tc>
          <w:tcPr>
            <w:tcW w:w="1398" w:type="dxa"/>
            <w:tcBorders>
              <w:bottom w:val="single" w:color="B1B4B6" w:sz="6" w:space="0"/>
            </w:tcBorders>
          </w:tcPr>
          <w:p w:rsidRPr="00767DAC" w:rsidR="00427077" w:rsidP="003D5BA1" w:rsidRDefault="00427077" w14:paraId="3CDDE0D4" w14:textId="77777777">
            <w:pPr>
              <w:rPr>
                <w:color w:val="0B0C0C"/>
                <w:sz w:val="18"/>
                <w:szCs w:val="18"/>
              </w:rPr>
            </w:pPr>
            <w:r w:rsidRPr="00767DAC">
              <w:rPr>
                <w:color w:val="0B0C0C"/>
                <w:sz w:val="18"/>
                <w:szCs w:val="18"/>
              </w:rPr>
              <w:t>Equal to or less than 0.05 micrograms per 0.5 ml dose</w:t>
            </w:r>
          </w:p>
        </w:tc>
        <w:tc>
          <w:tcPr>
            <w:tcW w:w="1100" w:type="dxa"/>
            <w:tcBorders>
              <w:bottom w:val="single" w:color="B1B4B6" w:sz="6" w:space="0"/>
            </w:tcBorders>
          </w:tcPr>
          <w:p w:rsidRPr="00767DAC" w:rsidR="00427077" w:rsidP="003D5BA1" w:rsidRDefault="00427077" w14:paraId="2706FC75" w14:textId="77777777">
            <w:pPr>
              <w:rPr>
                <w:color w:val="0B0C0C"/>
                <w:sz w:val="18"/>
                <w:szCs w:val="18"/>
              </w:rPr>
            </w:pPr>
            <w:r w:rsidRPr="00767DAC">
              <w:rPr>
                <w:color w:val="0B0C0C"/>
                <w:sz w:val="18"/>
                <w:szCs w:val="18"/>
              </w:rPr>
              <w:t>0113 238 7552</w:t>
            </w:r>
          </w:p>
        </w:tc>
      </w:tr>
      <w:tr w:rsidR="00427077" w:rsidTr="003D5BA1" w14:paraId="774C6AD3" w14:textId="77777777">
        <w:tc>
          <w:tcPr>
            <w:tcW w:w="1502" w:type="dxa"/>
            <w:tcBorders>
              <w:bottom w:val="single" w:color="B1B4B6" w:sz="6" w:space="0"/>
            </w:tcBorders>
          </w:tcPr>
          <w:p w:rsidRPr="00767DAC" w:rsidR="00427077" w:rsidP="003D5BA1" w:rsidRDefault="00427077" w14:paraId="48121952" w14:textId="77777777">
            <w:pPr>
              <w:rPr>
                <w:color w:val="0B0C0C"/>
                <w:sz w:val="18"/>
                <w:szCs w:val="18"/>
              </w:rPr>
            </w:pPr>
            <w:r w:rsidRPr="00767DAC">
              <w:rPr>
                <w:color w:val="0B0C0C"/>
                <w:sz w:val="18"/>
                <w:szCs w:val="18"/>
              </w:rPr>
              <w:t>MASTA</w:t>
            </w:r>
          </w:p>
        </w:tc>
        <w:tc>
          <w:tcPr>
            <w:tcW w:w="1502" w:type="dxa"/>
            <w:tcBorders>
              <w:bottom w:val="single" w:color="B1B4B6" w:sz="6" w:space="0"/>
            </w:tcBorders>
          </w:tcPr>
          <w:p w:rsidRPr="00767DAC" w:rsidR="00427077" w:rsidP="003D5BA1" w:rsidRDefault="00427077" w14:paraId="79624763" w14:textId="77777777">
            <w:pPr>
              <w:rPr>
                <w:color w:val="0B0C0C"/>
                <w:sz w:val="18"/>
                <w:szCs w:val="18"/>
              </w:rPr>
            </w:pPr>
            <w:proofErr w:type="spellStart"/>
            <w:r w:rsidRPr="00767DAC">
              <w:rPr>
                <w:color w:val="0B0C0C"/>
                <w:sz w:val="18"/>
                <w:szCs w:val="18"/>
              </w:rPr>
              <w:t>Quadrivalent</w:t>
            </w:r>
            <w:proofErr w:type="spellEnd"/>
            <w:r w:rsidRPr="00767DAC">
              <w:rPr>
                <w:color w:val="0B0C0C"/>
                <w:sz w:val="18"/>
                <w:szCs w:val="18"/>
              </w:rPr>
              <w:t xml:space="preserve"> </w:t>
            </w:r>
            <w:proofErr w:type="spellStart"/>
            <w:r w:rsidRPr="00767DAC">
              <w:rPr>
                <w:color w:val="0B0C0C"/>
                <w:sz w:val="18"/>
                <w:szCs w:val="18"/>
              </w:rPr>
              <w:t>Influvac</w:t>
            </w:r>
            <w:proofErr w:type="spellEnd"/>
            <w:r w:rsidRPr="00767DAC">
              <w:rPr>
                <w:color w:val="0B0C0C"/>
                <w:sz w:val="18"/>
                <w:szCs w:val="18"/>
              </w:rPr>
              <w:t>® sub-unit Tetra</w:t>
            </w:r>
            <w:r w:rsidRPr="00767DAC">
              <w:rPr>
                <w:rFonts w:ascii="Cambria Math" w:hAnsi="Cambria Math" w:cs="Cambria Math"/>
                <w:color w:val="0B0C0C"/>
                <w:sz w:val="18"/>
                <w:szCs w:val="18"/>
              </w:rPr>
              <w:t>▾</w:t>
            </w:r>
          </w:p>
        </w:tc>
        <w:tc>
          <w:tcPr>
            <w:tcW w:w="2265" w:type="dxa"/>
            <w:tcBorders>
              <w:bottom w:val="single" w:color="B1B4B6" w:sz="6" w:space="0"/>
            </w:tcBorders>
          </w:tcPr>
          <w:p w:rsidRPr="00767DAC" w:rsidR="00427077" w:rsidP="003D5BA1" w:rsidRDefault="00427077" w14:paraId="4A5990AF" w14:textId="77777777">
            <w:pPr>
              <w:rPr>
                <w:color w:val="0B0C0C"/>
                <w:sz w:val="18"/>
                <w:szCs w:val="18"/>
              </w:rPr>
            </w:pPr>
            <w:proofErr w:type="spellStart"/>
            <w:r w:rsidRPr="00767DAC">
              <w:rPr>
                <w:color w:val="0B0C0C"/>
                <w:sz w:val="18"/>
                <w:szCs w:val="18"/>
              </w:rPr>
              <w:t>QIVe</w:t>
            </w:r>
            <w:proofErr w:type="spellEnd"/>
            <w:r w:rsidRPr="00767DAC">
              <w:rPr>
                <w:color w:val="0B0C0C"/>
                <w:sz w:val="18"/>
                <w:szCs w:val="18"/>
              </w:rPr>
              <w:t xml:space="preserve"> (standard egg-grown </w:t>
            </w:r>
            <w:proofErr w:type="spellStart"/>
            <w:r w:rsidRPr="00767DAC">
              <w:rPr>
                <w:color w:val="0B0C0C"/>
                <w:sz w:val="18"/>
                <w:szCs w:val="18"/>
              </w:rPr>
              <w:t>quadrivalent</w:t>
            </w:r>
            <w:proofErr w:type="spellEnd"/>
            <w:r w:rsidRPr="00767DAC">
              <w:rPr>
                <w:color w:val="0B0C0C"/>
                <w:sz w:val="18"/>
                <w:szCs w:val="18"/>
              </w:rPr>
              <w:t xml:space="preserve"> influenza vaccine), surface antigen, inactivated</w:t>
            </w:r>
          </w:p>
        </w:tc>
        <w:tc>
          <w:tcPr>
            <w:tcW w:w="1248" w:type="dxa"/>
            <w:tcBorders>
              <w:bottom w:val="single" w:color="B1B4B6" w:sz="6" w:space="0"/>
            </w:tcBorders>
          </w:tcPr>
          <w:p w:rsidRPr="00767DAC" w:rsidR="00427077" w:rsidP="003D5BA1" w:rsidRDefault="00427077" w14:paraId="69105CD1" w14:textId="77777777">
            <w:pPr>
              <w:rPr>
                <w:color w:val="0B0C0C"/>
                <w:sz w:val="18"/>
                <w:szCs w:val="18"/>
              </w:rPr>
            </w:pPr>
            <w:r w:rsidRPr="00767DAC">
              <w:rPr>
                <w:color w:val="0B0C0C"/>
                <w:sz w:val="18"/>
                <w:szCs w:val="18"/>
              </w:rPr>
              <w:t>From 6 months</w:t>
            </w:r>
          </w:p>
        </w:tc>
        <w:tc>
          <w:tcPr>
            <w:tcW w:w="1398" w:type="dxa"/>
            <w:tcBorders>
              <w:bottom w:val="single" w:color="B1B4B6" w:sz="6" w:space="0"/>
            </w:tcBorders>
          </w:tcPr>
          <w:p w:rsidRPr="00767DAC" w:rsidR="00427077" w:rsidP="003D5BA1" w:rsidRDefault="00427077" w14:paraId="33C5B690" w14:textId="77777777">
            <w:pPr>
              <w:rPr>
                <w:color w:val="0B0C0C"/>
                <w:sz w:val="18"/>
                <w:szCs w:val="18"/>
              </w:rPr>
            </w:pPr>
            <w:r w:rsidRPr="00767DAC">
              <w:rPr>
                <w:color w:val="0B0C0C"/>
                <w:sz w:val="18"/>
                <w:szCs w:val="18"/>
              </w:rPr>
              <w:t>Equal to or less than 0.1 micrograms per 0.5 ml dose</w:t>
            </w:r>
          </w:p>
        </w:tc>
        <w:tc>
          <w:tcPr>
            <w:tcW w:w="1100" w:type="dxa"/>
            <w:tcBorders>
              <w:bottom w:val="single" w:color="B1B4B6" w:sz="6" w:space="0"/>
            </w:tcBorders>
          </w:tcPr>
          <w:p w:rsidRPr="00767DAC" w:rsidR="00427077" w:rsidP="003D5BA1" w:rsidRDefault="00427077" w14:paraId="42F976B9" w14:textId="77777777">
            <w:pPr>
              <w:rPr>
                <w:color w:val="0B0C0C"/>
                <w:sz w:val="18"/>
                <w:szCs w:val="18"/>
              </w:rPr>
            </w:pPr>
            <w:r w:rsidRPr="00767DAC">
              <w:rPr>
                <w:color w:val="0B0C0C"/>
                <w:sz w:val="18"/>
                <w:szCs w:val="18"/>
              </w:rPr>
              <w:t>0113 238 7552</w:t>
            </w:r>
          </w:p>
        </w:tc>
      </w:tr>
      <w:tr w:rsidR="00427077" w:rsidTr="003D5BA1" w14:paraId="1E6959AE" w14:textId="77777777">
        <w:tc>
          <w:tcPr>
            <w:tcW w:w="1502" w:type="dxa"/>
            <w:tcBorders>
              <w:bottom w:val="single" w:color="B1B4B6" w:sz="6" w:space="0"/>
            </w:tcBorders>
          </w:tcPr>
          <w:p w:rsidRPr="00767DAC" w:rsidR="00427077" w:rsidP="003D5BA1" w:rsidRDefault="00427077" w14:paraId="49AB15C4" w14:textId="77777777">
            <w:pPr>
              <w:rPr>
                <w:color w:val="0B0C0C"/>
                <w:sz w:val="18"/>
                <w:szCs w:val="18"/>
              </w:rPr>
            </w:pPr>
            <w:r w:rsidRPr="00767DAC">
              <w:rPr>
                <w:color w:val="0B0C0C"/>
                <w:sz w:val="18"/>
                <w:szCs w:val="18"/>
              </w:rPr>
              <w:t>Sanofi Pasteur</w:t>
            </w:r>
          </w:p>
        </w:tc>
        <w:tc>
          <w:tcPr>
            <w:tcW w:w="1502" w:type="dxa"/>
            <w:tcBorders>
              <w:bottom w:val="single" w:color="B1B4B6" w:sz="6" w:space="0"/>
            </w:tcBorders>
          </w:tcPr>
          <w:p w:rsidRPr="00767DAC" w:rsidR="00427077" w:rsidP="003D5BA1" w:rsidRDefault="00427077" w14:paraId="436ED672" w14:textId="77777777">
            <w:pPr>
              <w:rPr>
                <w:color w:val="0B0C0C"/>
                <w:sz w:val="18"/>
                <w:szCs w:val="18"/>
              </w:rPr>
            </w:pPr>
            <w:proofErr w:type="spellStart"/>
            <w:r w:rsidRPr="00767DAC">
              <w:rPr>
                <w:color w:val="0B0C0C"/>
                <w:sz w:val="18"/>
                <w:szCs w:val="18"/>
              </w:rPr>
              <w:t>Quadrivalent</w:t>
            </w:r>
            <w:proofErr w:type="spellEnd"/>
            <w:r w:rsidRPr="00767DAC">
              <w:rPr>
                <w:color w:val="0B0C0C"/>
                <w:sz w:val="18"/>
                <w:szCs w:val="18"/>
              </w:rPr>
              <w:t xml:space="preserve"> influenza vaccine</w:t>
            </w:r>
          </w:p>
        </w:tc>
        <w:tc>
          <w:tcPr>
            <w:tcW w:w="2265" w:type="dxa"/>
            <w:tcBorders>
              <w:bottom w:val="single" w:color="B1B4B6" w:sz="6" w:space="0"/>
            </w:tcBorders>
          </w:tcPr>
          <w:p w:rsidRPr="00767DAC" w:rsidR="00427077" w:rsidP="003D5BA1" w:rsidRDefault="00427077" w14:paraId="0E25AFE1" w14:textId="77777777">
            <w:pPr>
              <w:rPr>
                <w:color w:val="0B0C0C"/>
                <w:sz w:val="18"/>
                <w:szCs w:val="18"/>
              </w:rPr>
            </w:pPr>
            <w:proofErr w:type="spellStart"/>
            <w:r w:rsidRPr="00767DAC">
              <w:rPr>
                <w:color w:val="0B0C0C"/>
                <w:sz w:val="18"/>
                <w:szCs w:val="18"/>
              </w:rPr>
              <w:t>QIVe</w:t>
            </w:r>
            <w:proofErr w:type="spellEnd"/>
            <w:r w:rsidRPr="00767DAC">
              <w:rPr>
                <w:color w:val="0B0C0C"/>
                <w:sz w:val="18"/>
                <w:szCs w:val="18"/>
              </w:rPr>
              <w:t xml:space="preserve"> (standard egg-grown </w:t>
            </w:r>
            <w:proofErr w:type="spellStart"/>
            <w:r w:rsidRPr="00767DAC">
              <w:rPr>
                <w:color w:val="0B0C0C"/>
                <w:sz w:val="18"/>
                <w:szCs w:val="18"/>
              </w:rPr>
              <w:t>quadrivalent</w:t>
            </w:r>
            <w:proofErr w:type="spellEnd"/>
            <w:r w:rsidRPr="00767DAC">
              <w:rPr>
                <w:color w:val="0B0C0C"/>
                <w:sz w:val="18"/>
                <w:szCs w:val="18"/>
              </w:rPr>
              <w:t xml:space="preserve"> influenza vaccine), split </w:t>
            </w:r>
            <w:proofErr w:type="spellStart"/>
            <w:r w:rsidRPr="00767DAC">
              <w:rPr>
                <w:color w:val="0B0C0C"/>
                <w:sz w:val="18"/>
                <w:szCs w:val="18"/>
              </w:rPr>
              <w:t>virion</w:t>
            </w:r>
            <w:proofErr w:type="spellEnd"/>
            <w:r w:rsidRPr="00767DAC">
              <w:rPr>
                <w:color w:val="0B0C0C"/>
                <w:sz w:val="18"/>
                <w:szCs w:val="18"/>
              </w:rPr>
              <w:t>, inactivated</w:t>
            </w:r>
          </w:p>
        </w:tc>
        <w:tc>
          <w:tcPr>
            <w:tcW w:w="1248" w:type="dxa"/>
            <w:tcBorders>
              <w:bottom w:val="single" w:color="B1B4B6" w:sz="6" w:space="0"/>
            </w:tcBorders>
          </w:tcPr>
          <w:p w:rsidRPr="00767DAC" w:rsidR="00427077" w:rsidP="003D5BA1" w:rsidRDefault="00427077" w14:paraId="56D903C2" w14:textId="77777777">
            <w:pPr>
              <w:rPr>
                <w:color w:val="0B0C0C"/>
                <w:sz w:val="18"/>
                <w:szCs w:val="18"/>
              </w:rPr>
            </w:pPr>
            <w:r w:rsidRPr="00767DAC">
              <w:rPr>
                <w:color w:val="0B0C0C"/>
                <w:sz w:val="18"/>
                <w:szCs w:val="18"/>
              </w:rPr>
              <w:t>From 6 months</w:t>
            </w:r>
          </w:p>
        </w:tc>
        <w:tc>
          <w:tcPr>
            <w:tcW w:w="1398" w:type="dxa"/>
            <w:tcBorders>
              <w:bottom w:val="single" w:color="B1B4B6" w:sz="6" w:space="0"/>
            </w:tcBorders>
          </w:tcPr>
          <w:p w:rsidRPr="00767DAC" w:rsidR="00427077" w:rsidP="003D5BA1" w:rsidRDefault="00427077" w14:paraId="5E720C15" w14:textId="77777777">
            <w:pPr>
              <w:rPr>
                <w:color w:val="0B0C0C"/>
                <w:sz w:val="18"/>
                <w:szCs w:val="18"/>
              </w:rPr>
            </w:pPr>
            <w:r w:rsidRPr="00767DAC">
              <w:rPr>
                <w:color w:val="0B0C0C"/>
                <w:sz w:val="18"/>
                <w:szCs w:val="18"/>
              </w:rPr>
              <w:t>Equal to or less than 0.05 micrograms per 0.5 ml dose</w:t>
            </w:r>
          </w:p>
        </w:tc>
        <w:tc>
          <w:tcPr>
            <w:tcW w:w="1100" w:type="dxa"/>
            <w:tcBorders>
              <w:bottom w:val="single" w:color="B1B4B6" w:sz="6" w:space="0"/>
            </w:tcBorders>
          </w:tcPr>
          <w:p w:rsidRPr="00767DAC" w:rsidR="00427077" w:rsidP="003D5BA1" w:rsidRDefault="00427077" w14:paraId="58465CF7" w14:textId="77777777">
            <w:pPr>
              <w:rPr>
                <w:color w:val="0B0C0C"/>
                <w:sz w:val="18"/>
                <w:szCs w:val="18"/>
              </w:rPr>
            </w:pPr>
            <w:r w:rsidRPr="00767DAC">
              <w:rPr>
                <w:color w:val="0B0C0C"/>
                <w:sz w:val="18"/>
                <w:szCs w:val="18"/>
              </w:rPr>
              <w:t>0800 854 430</w:t>
            </w:r>
          </w:p>
        </w:tc>
      </w:tr>
      <w:tr w:rsidR="00427077" w:rsidTr="003D5BA1" w14:paraId="67FE52A1" w14:textId="77777777">
        <w:tc>
          <w:tcPr>
            <w:tcW w:w="1502" w:type="dxa"/>
            <w:tcBorders>
              <w:bottom w:val="single" w:color="B1B4B6" w:sz="6" w:space="0"/>
            </w:tcBorders>
          </w:tcPr>
          <w:p w:rsidRPr="00767DAC" w:rsidR="00427077" w:rsidP="003D5BA1" w:rsidRDefault="00427077" w14:paraId="4AA23BE8" w14:textId="77777777">
            <w:pPr>
              <w:rPr>
                <w:color w:val="0B0C0C"/>
                <w:sz w:val="18"/>
                <w:szCs w:val="18"/>
              </w:rPr>
            </w:pPr>
            <w:proofErr w:type="spellStart"/>
            <w:r w:rsidRPr="00767DAC">
              <w:rPr>
                <w:color w:val="0B0C0C"/>
                <w:sz w:val="18"/>
                <w:szCs w:val="18"/>
              </w:rPr>
              <w:t>Viatris</w:t>
            </w:r>
            <w:proofErr w:type="spellEnd"/>
            <w:r w:rsidRPr="00767DAC">
              <w:rPr>
                <w:color w:val="0B0C0C"/>
                <w:sz w:val="18"/>
                <w:szCs w:val="18"/>
              </w:rPr>
              <w:t xml:space="preserve"> (formerly Mylan)</w:t>
            </w:r>
          </w:p>
        </w:tc>
        <w:tc>
          <w:tcPr>
            <w:tcW w:w="1502" w:type="dxa"/>
            <w:tcBorders>
              <w:bottom w:val="single" w:color="B1B4B6" w:sz="6" w:space="0"/>
            </w:tcBorders>
          </w:tcPr>
          <w:p w:rsidRPr="00767DAC" w:rsidR="00427077" w:rsidP="003D5BA1" w:rsidRDefault="00427077" w14:paraId="4CE10900" w14:textId="77777777">
            <w:pPr>
              <w:rPr>
                <w:color w:val="0B0C0C"/>
                <w:sz w:val="18"/>
                <w:szCs w:val="18"/>
              </w:rPr>
            </w:pPr>
            <w:proofErr w:type="spellStart"/>
            <w:r w:rsidRPr="00767DAC">
              <w:rPr>
                <w:color w:val="0B0C0C"/>
                <w:sz w:val="18"/>
                <w:szCs w:val="18"/>
              </w:rPr>
              <w:t>Quadrivalent</w:t>
            </w:r>
            <w:proofErr w:type="spellEnd"/>
            <w:r w:rsidRPr="00767DAC">
              <w:rPr>
                <w:color w:val="0B0C0C"/>
                <w:sz w:val="18"/>
                <w:szCs w:val="18"/>
              </w:rPr>
              <w:t xml:space="preserve"> </w:t>
            </w:r>
            <w:proofErr w:type="spellStart"/>
            <w:r w:rsidRPr="00767DAC">
              <w:rPr>
                <w:color w:val="0B0C0C"/>
                <w:sz w:val="18"/>
                <w:szCs w:val="18"/>
              </w:rPr>
              <w:t>Influvac</w:t>
            </w:r>
            <w:proofErr w:type="spellEnd"/>
            <w:r w:rsidRPr="00767DAC">
              <w:rPr>
                <w:color w:val="0B0C0C"/>
                <w:sz w:val="18"/>
                <w:szCs w:val="18"/>
              </w:rPr>
              <w:t>® sub-unit Tetra</w:t>
            </w:r>
            <w:r w:rsidRPr="00767DAC">
              <w:rPr>
                <w:rFonts w:ascii="Cambria Math" w:hAnsi="Cambria Math" w:cs="Cambria Math"/>
                <w:color w:val="0B0C0C"/>
                <w:sz w:val="18"/>
                <w:szCs w:val="18"/>
              </w:rPr>
              <w:t>▾</w:t>
            </w:r>
          </w:p>
        </w:tc>
        <w:tc>
          <w:tcPr>
            <w:tcW w:w="2265" w:type="dxa"/>
            <w:tcBorders>
              <w:bottom w:val="single" w:color="B1B4B6" w:sz="6" w:space="0"/>
            </w:tcBorders>
          </w:tcPr>
          <w:p w:rsidRPr="00767DAC" w:rsidR="00427077" w:rsidP="003D5BA1" w:rsidRDefault="00427077" w14:paraId="7023170B" w14:textId="77777777">
            <w:pPr>
              <w:rPr>
                <w:color w:val="0B0C0C"/>
                <w:sz w:val="18"/>
                <w:szCs w:val="18"/>
              </w:rPr>
            </w:pPr>
            <w:proofErr w:type="spellStart"/>
            <w:r w:rsidRPr="00767DAC">
              <w:rPr>
                <w:color w:val="0B0C0C"/>
                <w:sz w:val="18"/>
                <w:szCs w:val="18"/>
              </w:rPr>
              <w:t>QIVe</w:t>
            </w:r>
            <w:proofErr w:type="spellEnd"/>
            <w:r w:rsidRPr="00767DAC">
              <w:rPr>
                <w:color w:val="0B0C0C"/>
                <w:sz w:val="18"/>
                <w:szCs w:val="18"/>
              </w:rPr>
              <w:t xml:space="preserve"> (standard egg-grown </w:t>
            </w:r>
            <w:proofErr w:type="spellStart"/>
            <w:r w:rsidRPr="00767DAC">
              <w:rPr>
                <w:color w:val="0B0C0C"/>
                <w:sz w:val="18"/>
                <w:szCs w:val="18"/>
              </w:rPr>
              <w:t>quadrivalent</w:t>
            </w:r>
            <w:proofErr w:type="spellEnd"/>
            <w:r w:rsidRPr="00767DAC">
              <w:rPr>
                <w:color w:val="0B0C0C"/>
                <w:sz w:val="18"/>
                <w:szCs w:val="18"/>
              </w:rPr>
              <w:t xml:space="preserve"> influenza vaccine), surface antigen, inactivated</w:t>
            </w:r>
          </w:p>
        </w:tc>
        <w:tc>
          <w:tcPr>
            <w:tcW w:w="1248" w:type="dxa"/>
            <w:tcBorders>
              <w:bottom w:val="single" w:color="B1B4B6" w:sz="6" w:space="0"/>
            </w:tcBorders>
          </w:tcPr>
          <w:p w:rsidRPr="00767DAC" w:rsidR="00427077" w:rsidP="003D5BA1" w:rsidRDefault="00427077" w14:paraId="0D37FD3B" w14:textId="77777777">
            <w:pPr>
              <w:rPr>
                <w:color w:val="0B0C0C"/>
                <w:sz w:val="18"/>
                <w:szCs w:val="18"/>
              </w:rPr>
            </w:pPr>
            <w:r w:rsidRPr="00767DAC">
              <w:rPr>
                <w:color w:val="0B0C0C"/>
                <w:sz w:val="18"/>
                <w:szCs w:val="18"/>
              </w:rPr>
              <w:t>From 6 months</w:t>
            </w:r>
          </w:p>
        </w:tc>
        <w:tc>
          <w:tcPr>
            <w:tcW w:w="1398" w:type="dxa"/>
            <w:tcBorders>
              <w:bottom w:val="single" w:color="B1B4B6" w:sz="6" w:space="0"/>
            </w:tcBorders>
          </w:tcPr>
          <w:p w:rsidRPr="00767DAC" w:rsidR="00427077" w:rsidP="003D5BA1" w:rsidRDefault="00427077" w14:paraId="37FA7A34" w14:textId="77777777">
            <w:pPr>
              <w:rPr>
                <w:color w:val="0B0C0C"/>
                <w:sz w:val="18"/>
                <w:szCs w:val="18"/>
              </w:rPr>
            </w:pPr>
            <w:r w:rsidRPr="00767DAC">
              <w:rPr>
                <w:color w:val="0B0C0C"/>
                <w:sz w:val="18"/>
                <w:szCs w:val="18"/>
              </w:rPr>
              <w:t>Equal to or less than 0.1 micrograms per 0.5 ml dose</w:t>
            </w:r>
          </w:p>
        </w:tc>
        <w:tc>
          <w:tcPr>
            <w:tcW w:w="1100" w:type="dxa"/>
            <w:tcBorders>
              <w:bottom w:val="single" w:color="B1B4B6" w:sz="6" w:space="0"/>
            </w:tcBorders>
          </w:tcPr>
          <w:p w:rsidRPr="00767DAC" w:rsidR="00427077" w:rsidP="003D5BA1" w:rsidRDefault="00427077" w14:paraId="1F2EF875" w14:textId="77777777">
            <w:pPr>
              <w:rPr>
                <w:color w:val="0B0C0C"/>
                <w:sz w:val="18"/>
                <w:szCs w:val="18"/>
              </w:rPr>
            </w:pPr>
            <w:r w:rsidRPr="00767DAC">
              <w:rPr>
                <w:color w:val="0B0C0C"/>
                <w:sz w:val="18"/>
                <w:szCs w:val="18"/>
              </w:rPr>
              <w:t>0800 358 7468</w:t>
            </w:r>
          </w:p>
        </w:tc>
      </w:tr>
      <w:tr w:rsidR="00427077" w:rsidTr="003D5BA1" w14:paraId="471D5D61" w14:textId="77777777">
        <w:tc>
          <w:tcPr>
            <w:tcW w:w="1502" w:type="dxa"/>
            <w:tcBorders>
              <w:bottom w:val="single" w:color="B1B4B6" w:sz="6" w:space="0"/>
            </w:tcBorders>
          </w:tcPr>
          <w:p w:rsidRPr="00767DAC" w:rsidR="00427077" w:rsidP="003D5BA1" w:rsidRDefault="00427077" w14:paraId="22B4D82F" w14:textId="77777777">
            <w:pPr>
              <w:rPr>
                <w:color w:val="0B0C0C"/>
                <w:sz w:val="18"/>
                <w:szCs w:val="18"/>
              </w:rPr>
            </w:pPr>
            <w:proofErr w:type="spellStart"/>
            <w:r w:rsidRPr="00767DAC">
              <w:rPr>
                <w:color w:val="0B0C0C"/>
                <w:sz w:val="18"/>
                <w:szCs w:val="18"/>
              </w:rPr>
              <w:t>Seqirus</w:t>
            </w:r>
            <w:proofErr w:type="spellEnd"/>
            <w:r w:rsidRPr="00767DAC">
              <w:rPr>
                <w:color w:val="0B0C0C"/>
                <w:sz w:val="18"/>
                <w:szCs w:val="18"/>
              </w:rPr>
              <w:t xml:space="preserve"> UK Ltd</w:t>
            </w:r>
          </w:p>
        </w:tc>
        <w:tc>
          <w:tcPr>
            <w:tcW w:w="1502" w:type="dxa"/>
            <w:tcBorders>
              <w:bottom w:val="single" w:color="B1B4B6" w:sz="6" w:space="0"/>
            </w:tcBorders>
          </w:tcPr>
          <w:p w:rsidRPr="00767DAC" w:rsidR="00427077" w:rsidP="003D5BA1" w:rsidRDefault="00427077" w14:paraId="0ED659EB" w14:textId="77777777">
            <w:pPr>
              <w:rPr>
                <w:color w:val="0B0C0C"/>
                <w:sz w:val="18"/>
                <w:szCs w:val="18"/>
              </w:rPr>
            </w:pPr>
            <w:r w:rsidRPr="00767DAC">
              <w:rPr>
                <w:color w:val="0B0C0C"/>
                <w:sz w:val="18"/>
                <w:szCs w:val="18"/>
              </w:rPr>
              <w:t xml:space="preserve">Cell-based </w:t>
            </w:r>
            <w:proofErr w:type="spellStart"/>
            <w:r w:rsidRPr="00767DAC">
              <w:rPr>
                <w:color w:val="0B0C0C"/>
                <w:sz w:val="18"/>
                <w:szCs w:val="18"/>
              </w:rPr>
              <w:t>quadrivalent</w:t>
            </w:r>
            <w:proofErr w:type="spellEnd"/>
            <w:r w:rsidRPr="00767DAC">
              <w:rPr>
                <w:color w:val="0B0C0C"/>
                <w:sz w:val="18"/>
                <w:szCs w:val="18"/>
              </w:rPr>
              <w:t xml:space="preserve"> influenza vaccine </w:t>
            </w:r>
            <w:proofErr w:type="spellStart"/>
            <w:r w:rsidRPr="00767DAC">
              <w:rPr>
                <w:color w:val="0B0C0C"/>
                <w:sz w:val="18"/>
                <w:szCs w:val="18"/>
              </w:rPr>
              <w:t>Seqirus</w:t>
            </w:r>
            <w:proofErr w:type="spellEnd"/>
            <w:r w:rsidRPr="00767DAC">
              <w:rPr>
                <w:rFonts w:ascii="Cambria Math" w:hAnsi="Cambria Math" w:cs="Cambria Math"/>
                <w:color w:val="0B0C0C"/>
                <w:sz w:val="18"/>
                <w:szCs w:val="18"/>
              </w:rPr>
              <w:t>▾</w:t>
            </w:r>
          </w:p>
        </w:tc>
        <w:tc>
          <w:tcPr>
            <w:tcW w:w="2265" w:type="dxa"/>
            <w:tcBorders>
              <w:bottom w:val="single" w:color="B1B4B6" w:sz="6" w:space="0"/>
            </w:tcBorders>
          </w:tcPr>
          <w:p w:rsidRPr="00767DAC" w:rsidR="00427077" w:rsidP="003D5BA1" w:rsidRDefault="00427077" w14:paraId="504453DA" w14:textId="77777777">
            <w:pPr>
              <w:rPr>
                <w:color w:val="0B0C0C"/>
                <w:sz w:val="18"/>
                <w:szCs w:val="18"/>
              </w:rPr>
            </w:pPr>
            <w:proofErr w:type="spellStart"/>
            <w:r w:rsidRPr="00767DAC">
              <w:rPr>
                <w:color w:val="0B0C0C"/>
                <w:sz w:val="18"/>
                <w:szCs w:val="18"/>
              </w:rPr>
              <w:t>QIVc</w:t>
            </w:r>
            <w:proofErr w:type="spellEnd"/>
            <w:r w:rsidRPr="00767DAC">
              <w:rPr>
                <w:color w:val="0B0C0C"/>
                <w:sz w:val="18"/>
                <w:szCs w:val="18"/>
              </w:rPr>
              <w:t xml:space="preserve"> (cell-grown </w:t>
            </w:r>
            <w:proofErr w:type="spellStart"/>
            <w:r w:rsidRPr="00767DAC">
              <w:rPr>
                <w:color w:val="0B0C0C"/>
                <w:sz w:val="18"/>
                <w:szCs w:val="18"/>
              </w:rPr>
              <w:t>quadrivalent</w:t>
            </w:r>
            <w:proofErr w:type="spellEnd"/>
            <w:r w:rsidRPr="00767DAC">
              <w:rPr>
                <w:color w:val="0B0C0C"/>
                <w:sz w:val="18"/>
                <w:szCs w:val="18"/>
              </w:rPr>
              <w:t xml:space="preserve"> influenza vaccine), surface antigen, inactivated</w:t>
            </w:r>
          </w:p>
        </w:tc>
        <w:tc>
          <w:tcPr>
            <w:tcW w:w="1248" w:type="dxa"/>
            <w:tcBorders>
              <w:bottom w:val="single" w:color="B1B4B6" w:sz="6" w:space="0"/>
            </w:tcBorders>
          </w:tcPr>
          <w:p w:rsidRPr="00767DAC" w:rsidR="00427077" w:rsidP="003D5BA1" w:rsidRDefault="00427077" w14:paraId="6851B6F9" w14:textId="77777777">
            <w:pPr>
              <w:rPr>
                <w:color w:val="0B0C0C"/>
                <w:sz w:val="18"/>
                <w:szCs w:val="18"/>
              </w:rPr>
            </w:pPr>
            <w:r w:rsidRPr="00767DAC">
              <w:rPr>
                <w:color w:val="0B0C0C"/>
                <w:sz w:val="18"/>
                <w:szCs w:val="18"/>
              </w:rPr>
              <w:t>From 2 years</w:t>
            </w:r>
          </w:p>
        </w:tc>
        <w:tc>
          <w:tcPr>
            <w:tcW w:w="1398" w:type="dxa"/>
            <w:tcBorders>
              <w:bottom w:val="single" w:color="B1B4B6" w:sz="6" w:space="0"/>
            </w:tcBorders>
          </w:tcPr>
          <w:p w:rsidRPr="00767DAC" w:rsidR="00427077" w:rsidP="003D5BA1" w:rsidRDefault="00427077" w14:paraId="21E55410" w14:textId="77777777">
            <w:pPr>
              <w:rPr>
                <w:color w:val="0B0C0C"/>
                <w:sz w:val="18"/>
                <w:szCs w:val="18"/>
              </w:rPr>
            </w:pPr>
            <w:r w:rsidRPr="00767DAC">
              <w:rPr>
                <w:color w:val="0B0C0C"/>
                <w:sz w:val="18"/>
                <w:szCs w:val="18"/>
              </w:rPr>
              <w:t>Egg-free</w:t>
            </w:r>
          </w:p>
        </w:tc>
        <w:tc>
          <w:tcPr>
            <w:tcW w:w="1100" w:type="dxa"/>
            <w:tcBorders>
              <w:bottom w:val="single" w:color="B1B4B6" w:sz="6" w:space="0"/>
            </w:tcBorders>
          </w:tcPr>
          <w:p w:rsidRPr="00767DAC" w:rsidR="00427077" w:rsidP="003D5BA1" w:rsidRDefault="00427077" w14:paraId="75D6A8F9" w14:textId="77777777">
            <w:pPr>
              <w:rPr>
                <w:color w:val="0B0C0C"/>
                <w:sz w:val="18"/>
                <w:szCs w:val="18"/>
              </w:rPr>
            </w:pPr>
            <w:r w:rsidRPr="00767DAC">
              <w:rPr>
                <w:color w:val="0B0C0C"/>
                <w:sz w:val="18"/>
                <w:szCs w:val="18"/>
              </w:rPr>
              <w:t>08457 451 500</w:t>
            </w:r>
          </w:p>
        </w:tc>
      </w:tr>
      <w:tr w:rsidR="00427077" w:rsidTr="003D5BA1" w14:paraId="1585F8F0" w14:textId="77777777">
        <w:tc>
          <w:tcPr>
            <w:tcW w:w="1502" w:type="dxa"/>
            <w:tcBorders>
              <w:bottom w:val="single" w:color="B1B4B6" w:sz="6" w:space="0"/>
            </w:tcBorders>
          </w:tcPr>
          <w:p w:rsidRPr="00767DAC" w:rsidR="00427077" w:rsidP="003D5BA1" w:rsidRDefault="00427077" w14:paraId="4C943511" w14:textId="77777777">
            <w:pPr>
              <w:rPr>
                <w:color w:val="0B0C0C"/>
                <w:sz w:val="18"/>
                <w:szCs w:val="18"/>
              </w:rPr>
            </w:pPr>
            <w:r w:rsidRPr="00767DAC">
              <w:rPr>
                <w:color w:val="0B0C0C"/>
                <w:sz w:val="18"/>
                <w:szCs w:val="18"/>
              </w:rPr>
              <w:t>Sanofi Pasteur</w:t>
            </w:r>
          </w:p>
        </w:tc>
        <w:tc>
          <w:tcPr>
            <w:tcW w:w="1502" w:type="dxa"/>
            <w:tcBorders>
              <w:bottom w:val="single" w:color="B1B4B6" w:sz="6" w:space="0"/>
            </w:tcBorders>
          </w:tcPr>
          <w:p w:rsidRPr="00767DAC" w:rsidR="00427077" w:rsidP="003D5BA1" w:rsidRDefault="00427077" w14:paraId="6CC4BD6A" w14:textId="77777777">
            <w:pPr>
              <w:rPr>
                <w:color w:val="0B0C0C"/>
                <w:sz w:val="18"/>
                <w:szCs w:val="18"/>
              </w:rPr>
            </w:pPr>
            <w:proofErr w:type="spellStart"/>
            <w:r w:rsidRPr="00767DAC">
              <w:rPr>
                <w:color w:val="0B0C0C"/>
                <w:sz w:val="18"/>
                <w:szCs w:val="18"/>
              </w:rPr>
              <w:t>Supemtek</w:t>
            </w:r>
            <w:proofErr w:type="spellEnd"/>
            <w:r w:rsidRPr="00767DAC">
              <w:rPr>
                <w:rFonts w:ascii="Cambria Math" w:hAnsi="Cambria Math" w:cs="Cambria Math"/>
                <w:color w:val="0B0C0C"/>
                <w:sz w:val="18"/>
                <w:szCs w:val="18"/>
              </w:rPr>
              <w:t>▾</w:t>
            </w:r>
          </w:p>
        </w:tc>
        <w:tc>
          <w:tcPr>
            <w:tcW w:w="2265" w:type="dxa"/>
            <w:tcBorders>
              <w:bottom w:val="single" w:color="B1B4B6" w:sz="6" w:space="0"/>
            </w:tcBorders>
          </w:tcPr>
          <w:p w:rsidRPr="00767DAC" w:rsidR="00427077" w:rsidP="003D5BA1" w:rsidRDefault="00427077" w14:paraId="52A38F75" w14:textId="77777777">
            <w:pPr>
              <w:rPr>
                <w:color w:val="0B0C0C"/>
                <w:sz w:val="18"/>
                <w:szCs w:val="18"/>
              </w:rPr>
            </w:pPr>
            <w:proofErr w:type="spellStart"/>
            <w:r w:rsidRPr="00767DAC">
              <w:rPr>
                <w:color w:val="0B0C0C"/>
                <w:sz w:val="18"/>
                <w:szCs w:val="18"/>
              </w:rPr>
              <w:t>QIVr</w:t>
            </w:r>
            <w:proofErr w:type="spellEnd"/>
            <w:r w:rsidRPr="00767DAC">
              <w:rPr>
                <w:color w:val="0B0C0C"/>
                <w:sz w:val="18"/>
                <w:szCs w:val="18"/>
              </w:rPr>
              <w:t xml:space="preserve"> (</w:t>
            </w:r>
            <w:proofErr w:type="spellStart"/>
            <w:r w:rsidRPr="00767DAC">
              <w:rPr>
                <w:color w:val="0B0C0C"/>
                <w:sz w:val="18"/>
                <w:szCs w:val="18"/>
              </w:rPr>
              <w:t>quadrivalent</w:t>
            </w:r>
            <w:proofErr w:type="spellEnd"/>
            <w:r w:rsidRPr="00767DAC">
              <w:rPr>
                <w:color w:val="0B0C0C"/>
                <w:sz w:val="18"/>
                <w:szCs w:val="18"/>
              </w:rPr>
              <w:t xml:space="preserve"> influenza vaccine (recombinant, prepared in cell culture))</w:t>
            </w:r>
          </w:p>
        </w:tc>
        <w:tc>
          <w:tcPr>
            <w:tcW w:w="1248" w:type="dxa"/>
            <w:tcBorders>
              <w:bottom w:val="single" w:color="B1B4B6" w:sz="6" w:space="0"/>
            </w:tcBorders>
          </w:tcPr>
          <w:p w:rsidRPr="00767DAC" w:rsidR="00427077" w:rsidP="003D5BA1" w:rsidRDefault="00427077" w14:paraId="67C35065" w14:textId="77777777">
            <w:pPr>
              <w:rPr>
                <w:color w:val="0B0C0C"/>
                <w:sz w:val="18"/>
                <w:szCs w:val="18"/>
              </w:rPr>
            </w:pPr>
            <w:r w:rsidRPr="00767DAC">
              <w:rPr>
                <w:color w:val="0B0C0C"/>
                <w:sz w:val="18"/>
                <w:szCs w:val="18"/>
              </w:rPr>
              <w:t>From 18 years</w:t>
            </w:r>
          </w:p>
        </w:tc>
        <w:tc>
          <w:tcPr>
            <w:tcW w:w="1398" w:type="dxa"/>
            <w:tcBorders>
              <w:bottom w:val="single" w:color="B1B4B6" w:sz="6" w:space="0"/>
            </w:tcBorders>
          </w:tcPr>
          <w:p w:rsidRPr="00767DAC" w:rsidR="00427077" w:rsidP="003D5BA1" w:rsidRDefault="00427077" w14:paraId="4AF02B2D" w14:textId="77777777">
            <w:pPr>
              <w:rPr>
                <w:color w:val="0B0C0C"/>
                <w:sz w:val="18"/>
                <w:szCs w:val="18"/>
              </w:rPr>
            </w:pPr>
            <w:r w:rsidRPr="00767DAC">
              <w:rPr>
                <w:color w:val="0B0C0C"/>
                <w:sz w:val="18"/>
                <w:szCs w:val="18"/>
              </w:rPr>
              <w:t>Egg-free</w:t>
            </w:r>
          </w:p>
        </w:tc>
        <w:tc>
          <w:tcPr>
            <w:tcW w:w="1100" w:type="dxa"/>
            <w:tcBorders>
              <w:bottom w:val="single" w:color="B1B4B6" w:sz="6" w:space="0"/>
            </w:tcBorders>
          </w:tcPr>
          <w:p w:rsidRPr="00767DAC" w:rsidR="00427077" w:rsidP="003D5BA1" w:rsidRDefault="00427077" w14:paraId="7AB53A2E" w14:textId="77777777">
            <w:pPr>
              <w:rPr>
                <w:color w:val="0B0C0C"/>
                <w:sz w:val="18"/>
                <w:szCs w:val="18"/>
              </w:rPr>
            </w:pPr>
            <w:r w:rsidRPr="00767DAC">
              <w:rPr>
                <w:color w:val="0B0C0C"/>
                <w:sz w:val="18"/>
                <w:szCs w:val="18"/>
              </w:rPr>
              <w:t>0800 854 430</w:t>
            </w:r>
          </w:p>
        </w:tc>
      </w:tr>
      <w:tr w:rsidR="00427077" w:rsidTr="003D5BA1" w14:paraId="44F061D5" w14:textId="77777777">
        <w:tc>
          <w:tcPr>
            <w:tcW w:w="1502" w:type="dxa"/>
            <w:tcBorders>
              <w:bottom w:val="single" w:color="B1B4B6" w:sz="6" w:space="0"/>
            </w:tcBorders>
          </w:tcPr>
          <w:p w:rsidRPr="00767DAC" w:rsidR="00427077" w:rsidP="003D5BA1" w:rsidRDefault="00427077" w14:paraId="4FABDD56" w14:textId="77777777">
            <w:pPr>
              <w:rPr>
                <w:b/>
                <w:bCs/>
                <w:color w:val="0B0C0C"/>
                <w:sz w:val="18"/>
                <w:szCs w:val="18"/>
              </w:rPr>
            </w:pPr>
            <w:proofErr w:type="spellStart"/>
            <w:r w:rsidRPr="00767DAC">
              <w:rPr>
                <w:b/>
                <w:bCs/>
                <w:color w:val="0B0C0C"/>
                <w:sz w:val="18"/>
                <w:szCs w:val="18"/>
              </w:rPr>
              <w:t>Seqirus</w:t>
            </w:r>
            <w:proofErr w:type="spellEnd"/>
            <w:r w:rsidRPr="00767DAC">
              <w:rPr>
                <w:b/>
                <w:bCs/>
                <w:color w:val="0B0C0C"/>
                <w:sz w:val="18"/>
                <w:szCs w:val="18"/>
              </w:rPr>
              <w:t xml:space="preserve"> UK Ltd</w:t>
            </w:r>
          </w:p>
        </w:tc>
        <w:tc>
          <w:tcPr>
            <w:tcW w:w="1502" w:type="dxa"/>
            <w:tcBorders>
              <w:bottom w:val="single" w:color="B1B4B6" w:sz="6" w:space="0"/>
            </w:tcBorders>
          </w:tcPr>
          <w:p w:rsidRPr="00767DAC" w:rsidR="00427077" w:rsidP="003D5BA1" w:rsidRDefault="00427077" w14:paraId="0F571765" w14:textId="77777777">
            <w:pPr>
              <w:rPr>
                <w:b/>
                <w:bCs/>
                <w:color w:val="0B0C0C"/>
                <w:sz w:val="18"/>
                <w:szCs w:val="18"/>
              </w:rPr>
            </w:pPr>
            <w:proofErr w:type="spellStart"/>
            <w:r w:rsidRPr="00767DAC">
              <w:rPr>
                <w:b/>
                <w:bCs/>
                <w:color w:val="0B0C0C"/>
                <w:sz w:val="18"/>
                <w:szCs w:val="18"/>
              </w:rPr>
              <w:t>Adjuvanted</w:t>
            </w:r>
            <w:proofErr w:type="spellEnd"/>
            <w:r w:rsidRPr="00767DAC">
              <w:rPr>
                <w:b/>
                <w:bCs/>
                <w:color w:val="0B0C0C"/>
                <w:sz w:val="18"/>
                <w:szCs w:val="18"/>
              </w:rPr>
              <w:t xml:space="preserve"> </w:t>
            </w:r>
            <w:proofErr w:type="spellStart"/>
            <w:r w:rsidRPr="00767DAC">
              <w:rPr>
                <w:b/>
                <w:bCs/>
                <w:color w:val="0B0C0C"/>
                <w:sz w:val="18"/>
                <w:szCs w:val="18"/>
              </w:rPr>
              <w:t>Quadrivalent</w:t>
            </w:r>
            <w:proofErr w:type="spellEnd"/>
            <w:r w:rsidRPr="00767DAC">
              <w:rPr>
                <w:b/>
                <w:bCs/>
                <w:color w:val="0B0C0C"/>
                <w:sz w:val="18"/>
                <w:szCs w:val="18"/>
              </w:rPr>
              <w:t xml:space="preserve"> Influenza Vaccine </w:t>
            </w:r>
            <w:proofErr w:type="spellStart"/>
            <w:r w:rsidRPr="00767DAC">
              <w:rPr>
                <w:b/>
                <w:bCs/>
                <w:color w:val="0B0C0C"/>
                <w:sz w:val="18"/>
                <w:szCs w:val="18"/>
              </w:rPr>
              <w:t>Seqirus</w:t>
            </w:r>
            <w:proofErr w:type="spellEnd"/>
            <w:r w:rsidRPr="00767DAC">
              <w:rPr>
                <w:rFonts w:ascii="Cambria Math" w:hAnsi="Cambria Math" w:cs="Cambria Math"/>
                <w:b/>
                <w:bCs/>
                <w:color w:val="0B0C0C"/>
                <w:sz w:val="18"/>
                <w:szCs w:val="18"/>
              </w:rPr>
              <w:t>▾</w:t>
            </w:r>
          </w:p>
        </w:tc>
        <w:tc>
          <w:tcPr>
            <w:tcW w:w="2265" w:type="dxa"/>
            <w:tcBorders>
              <w:bottom w:val="single" w:color="B1B4B6" w:sz="6" w:space="0"/>
            </w:tcBorders>
          </w:tcPr>
          <w:p w:rsidRPr="00767DAC" w:rsidR="00427077" w:rsidP="003D5BA1" w:rsidRDefault="00427077" w14:paraId="1B29276E" w14:textId="77777777">
            <w:pPr>
              <w:rPr>
                <w:b/>
                <w:bCs/>
                <w:color w:val="0B0C0C"/>
                <w:sz w:val="18"/>
                <w:szCs w:val="18"/>
              </w:rPr>
            </w:pPr>
            <w:proofErr w:type="spellStart"/>
            <w:r w:rsidRPr="00767DAC">
              <w:rPr>
                <w:b/>
                <w:bCs/>
                <w:color w:val="0B0C0C"/>
                <w:sz w:val="18"/>
                <w:szCs w:val="18"/>
              </w:rPr>
              <w:t>aQIV</w:t>
            </w:r>
            <w:proofErr w:type="spellEnd"/>
            <w:r w:rsidRPr="00767DAC">
              <w:rPr>
                <w:b/>
                <w:bCs/>
                <w:color w:val="0B0C0C"/>
                <w:sz w:val="18"/>
                <w:szCs w:val="18"/>
              </w:rPr>
              <w:t xml:space="preserve"> (</w:t>
            </w:r>
            <w:proofErr w:type="spellStart"/>
            <w:r w:rsidRPr="00767DAC">
              <w:rPr>
                <w:b/>
                <w:bCs/>
                <w:color w:val="0B0C0C"/>
                <w:sz w:val="18"/>
                <w:szCs w:val="18"/>
              </w:rPr>
              <w:t>adjuvanted</w:t>
            </w:r>
            <w:proofErr w:type="spellEnd"/>
            <w:r w:rsidRPr="00767DAC">
              <w:rPr>
                <w:b/>
                <w:bCs/>
                <w:color w:val="0B0C0C"/>
                <w:sz w:val="18"/>
                <w:szCs w:val="18"/>
              </w:rPr>
              <w:t xml:space="preserve"> egg-grown </w:t>
            </w:r>
            <w:proofErr w:type="spellStart"/>
            <w:r w:rsidRPr="00767DAC">
              <w:rPr>
                <w:b/>
                <w:bCs/>
                <w:color w:val="0B0C0C"/>
                <w:sz w:val="18"/>
                <w:szCs w:val="18"/>
              </w:rPr>
              <w:t>quadrivalent</w:t>
            </w:r>
            <w:proofErr w:type="spellEnd"/>
            <w:r w:rsidRPr="00767DAC">
              <w:rPr>
                <w:b/>
                <w:bCs/>
                <w:color w:val="0B0C0C"/>
                <w:sz w:val="18"/>
                <w:szCs w:val="18"/>
              </w:rPr>
              <w:t xml:space="preserve"> influenza vaccine) surface antigen, inactivated, </w:t>
            </w:r>
            <w:proofErr w:type="spellStart"/>
            <w:r w:rsidRPr="00767DAC">
              <w:rPr>
                <w:b/>
                <w:bCs/>
                <w:color w:val="0B0C0C"/>
                <w:sz w:val="18"/>
                <w:szCs w:val="18"/>
              </w:rPr>
              <w:t>adjuvanted</w:t>
            </w:r>
            <w:proofErr w:type="spellEnd"/>
            <w:r w:rsidRPr="00767DAC">
              <w:rPr>
                <w:b/>
                <w:bCs/>
                <w:color w:val="0B0C0C"/>
                <w:sz w:val="18"/>
                <w:szCs w:val="18"/>
              </w:rPr>
              <w:t xml:space="preserve"> with MF59C.1</w:t>
            </w:r>
          </w:p>
        </w:tc>
        <w:tc>
          <w:tcPr>
            <w:tcW w:w="1248" w:type="dxa"/>
            <w:tcBorders>
              <w:bottom w:val="single" w:color="B1B4B6" w:sz="6" w:space="0"/>
            </w:tcBorders>
          </w:tcPr>
          <w:p w:rsidRPr="00767DAC" w:rsidR="00427077" w:rsidP="003D5BA1" w:rsidRDefault="00427077" w14:paraId="14DA611C" w14:textId="77777777">
            <w:pPr>
              <w:rPr>
                <w:b/>
                <w:bCs/>
                <w:color w:val="0B0C0C"/>
                <w:sz w:val="18"/>
                <w:szCs w:val="18"/>
              </w:rPr>
            </w:pPr>
            <w:r w:rsidRPr="00767DAC">
              <w:rPr>
                <w:b/>
                <w:bCs/>
                <w:color w:val="0B0C0C"/>
                <w:sz w:val="18"/>
                <w:szCs w:val="18"/>
              </w:rPr>
              <w:t>From 65 years</w:t>
            </w:r>
          </w:p>
        </w:tc>
        <w:tc>
          <w:tcPr>
            <w:tcW w:w="1398" w:type="dxa"/>
            <w:tcBorders>
              <w:bottom w:val="single" w:color="B1B4B6" w:sz="6" w:space="0"/>
            </w:tcBorders>
          </w:tcPr>
          <w:p w:rsidRPr="00767DAC" w:rsidR="00427077" w:rsidP="003D5BA1" w:rsidRDefault="00427077" w14:paraId="18CC20DA" w14:textId="77777777">
            <w:pPr>
              <w:rPr>
                <w:b/>
                <w:bCs/>
                <w:color w:val="0B0C0C"/>
                <w:sz w:val="18"/>
                <w:szCs w:val="18"/>
              </w:rPr>
            </w:pPr>
            <w:r w:rsidRPr="00767DAC">
              <w:rPr>
                <w:b/>
                <w:bCs/>
                <w:color w:val="0B0C0C"/>
                <w:sz w:val="18"/>
                <w:szCs w:val="18"/>
              </w:rPr>
              <w:t>Equal to or less than 1 micrograms per 0.5 ml dose</w:t>
            </w:r>
          </w:p>
        </w:tc>
        <w:tc>
          <w:tcPr>
            <w:tcW w:w="1100" w:type="dxa"/>
            <w:tcBorders>
              <w:bottom w:val="single" w:color="B1B4B6" w:sz="6" w:space="0"/>
            </w:tcBorders>
          </w:tcPr>
          <w:p w:rsidRPr="00767DAC" w:rsidR="00427077" w:rsidP="003D5BA1" w:rsidRDefault="00427077" w14:paraId="6A150F14" w14:textId="77777777">
            <w:pPr>
              <w:rPr>
                <w:b/>
                <w:bCs/>
                <w:color w:val="0B0C0C"/>
                <w:sz w:val="18"/>
                <w:szCs w:val="18"/>
              </w:rPr>
            </w:pPr>
            <w:r w:rsidRPr="00767DAC">
              <w:rPr>
                <w:b/>
                <w:bCs/>
                <w:color w:val="0B0C0C"/>
                <w:sz w:val="18"/>
                <w:szCs w:val="18"/>
              </w:rPr>
              <w:t>08457 451 500</w:t>
            </w:r>
          </w:p>
        </w:tc>
      </w:tr>
    </w:tbl>
    <w:p w:rsidR="002C6B2A" w:rsidP="00427077" w:rsidRDefault="00427077" w14:paraId="58A9BF4C" w14:textId="3E333249">
      <w:pPr>
        <w:spacing w:after="0"/>
        <w:rPr>
          <w:rFonts w:cstheme="minorHAnsi"/>
        </w:rPr>
      </w:pPr>
      <w:r>
        <w:rPr>
          <w:rFonts w:cstheme="minorHAnsi"/>
        </w:rPr>
        <w:t>The vaccine to be used in LEGACY01 study is in bold text.</w:t>
      </w:r>
    </w:p>
    <w:p w:rsidR="00427077" w:rsidRDefault="00427077" w14:paraId="4D1CFCE6" w14:textId="7991380A">
      <w:pPr>
        <w:rPr>
          <w:rFonts w:cstheme="minorHAnsi"/>
        </w:rPr>
      </w:pPr>
      <w:r>
        <w:rPr>
          <w:rFonts w:cstheme="minorHAnsi"/>
        </w:rPr>
        <w:t xml:space="preserve">Source: </w:t>
      </w:r>
      <w:r w:rsidRPr="00427077">
        <w:rPr>
          <w:rFonts w:cstheme="minorHAnsi"/>
        </w:rPr>
        <w:t>https://www.gov.uk/government/publications/influenza-vaccines-marketed-in-the-uk/all-influenza-vaccines-marketed-in-the-uk-for-the-2022-to-2023-season</w:t>
      </w:r>
    </w:p>
    <w:p w:rsidRPr="00A744A0" w:rsidR="002C6B2A" w:rsidP="00427077" w:rsidRDefault="002C6B2A" w14:paraId="3E304875" w14:textId="3A696533">
      <w:pPr>
        <w:keepNext/>
        <w:rPr>
          <w:rFonts w:cstheme="minorHAnsi"/>
        </w:rPr>
      </w:pPr>
      <w:r>
        <w:rPr>
          <w:rFonts w:cstheme="minorHAnsi"/>
          <w:b/>
          <w:bCs/>
        </w:rPr>
        <w:lastRenderedPageBreak/>
        <w:t>Table S2</w:t>
      </w:r>
      <w:r w:rsidRPr="00FD3DF2">
        <w:rPr>
          <w:rFonts w:cstheme="minorHAnsi"/>
          <w:b/>
          <w:bCs/>
        </w:rPr>
        <w:t xml:space="preserve"> </w:t>
      </w:r>
      <w:r w:rsidRPr="002C6B2A">
        <w:rPr>
          <w:rFonts w:cstheme="minorHAnsi"/>
          <w:b/>
          <w:bCs/>
        </w:rPr>
        <w:t>All influenza vaccines</w:t>
      </w:r>
      <w:r>
        <w:rPr>
          <w:rFonts w:cstheme="minorHAnsi"/>
          <w:b/>
          <w:bCs/>
        </w:rPr>
        <w:t xml:space="preserve"> marketed in the UK for the 2021 to 2022</w:t>
      </w:r>
      <w:r w:rsidRPr="002C6B2A">
        <w:rPr>
          <w:rFonts w:cstheme="minorHAnsi"/>
          <w:b/>
          <w:bCs/>
        </w:rPr>
        <w:t xml:space="preserve"> season</w:t>
      </w:r>
      <w:r>
        <w:rPr>
          <w:rFonts w:cstheme="minorHAnsi"/>
          <w:b/>
          <w:bCs/>
        </w:rPr>
        <w:t xml:space="preserve"> (as of </w:t>
      </w:r>
      <w:r w:rsidR="00427077">
        <w:rPr>
          <w:rFonts w:cstheme="minorHAnsi"/>
          <w:b/>
          <w:bCs/>
        </w:rPr>
        <w:t>23</w:t>
      </w:r>
      <w:r>
        <w:rPr>
          <w:rFonts w:cstheme="minorHAnsi"/>
          <w:b/>
          <w:bCs/>
        </w:rPr>
        <w:t xml:space="preserve"> </w:t>
      </w:r>
      <w:r w:rsidR="00427077">
        <w:rPr>
          <w:rFonts w:cstheme="minorHAnsi"/>
          <w:b/>
          <w:bCs/>
        </w:rPr>
        <w:t>Jun 2021</w:t>
      </w:r>
      <w:r>
        <w:rPr>
          <w:rFonts w:cstheme="minorHAnsi"/>
          <w:b/>
          <w:bCs/>
        </w:rPr>
        <w:t>)</w:t>
      </w:r>
    </w:p>
    <w:tbl>
      <w:tblPr>
        <w:tblStyle w:val="TableGrid"/>
        <w:tblW w:w="9017" w:type="dxa"/>
        <w:tblLayout w:type="fixed"/>
        <w:tblLook w:val="06A0" w:firstRow="1" w:lastRow="0" w:firstColumn="1" w:lastColumn="0" w:noHBand="1" w:noVBand="1"/>
      </w:tblPr>
      <w:tblGrid>
        <w:gridCol w:w="1240"/>
        <w:gridCol w:w="1443"/>
        <w:gridCol w:w="2187"/>
        <w:gridCol w:w="1376"/>
        <w:gridCol w:w="1901"/>
        <w:gridCol w:w="870"/>
      </w:tblGrid>
      <w:tr w:rsidRPr="00FD3DF2" w:rsidR="0058265C" w14:paraId="144EDEC6" w14:textId="77777777">
        <w:tc>
          <w:tcPr>
            <w:tcW w:w="1239" w:type="dxa"/>
            <w:tcBorders>
              <w:bottom w:val="single" w:color="B1B4B6" w:sz="6" w:space="0"/>
            </w:tcBorders>
          </w:tcPr>
          <w:p w:rsidRPr="00FD3DF2" w:rsidR="0058265C" w:rsidRDefault="00BC539B" w14:paraId="7E656C06" w14:textId="77777777">
            <w:pPr>
              <w:rPr>
                <w:rFonts w:cstheme="minorHAnsi"/>
                <w:b/>
                <w:bCs/>
                <w:sz w:val="18"/>
                <w:szCs w:val="18"/>
              </w:rPr>
            </w:pPr>
            <w:r w:rsidRPr="00FD3DF2">
              <w:rPr>
                <w:rFonts w:cstheme="minorHAnsi"/>
                <w:b/>
                <w:bCs/>
                <w:sz w:val="18"/>
                <w:szCs w:val="18"/>
              </w:rPr>
              <w:t>Supplier</w:t>
            </w:r>
          </w:p>
        </w:tc>
        <w:tc>
          <w:tcPr>
            <w:tcW w:w="1443" w:type="dxa"/>
            <w:tcBorders>
              <w:bottom w:val="single" w:color="B1B4B6" w:sz="6" w:space="0"/>
            </w:tcBorders>
          </w:tcPr>
          <w:p w:rsidRPr="00FD3DF2" w:rsidR="0058265C" w:rsidRDefault="00BC539B" w14:paraId="13EE27B4" w14:textId="77777777">
            <w:pPr>
              <w:rPr>
                <w:rFonts w:cstheme="minorHAnsi"/>
                <w:b/>
                <w:bCs/>
                <w:sz w:val="18"/>
                <w:szCs w:val="18"/>
              </w:rPr>
            </w:pPr>
            <w:r w:rsidRPr="00FD3DF2">
              <w:rPr>
                <w:rFonts w:cstheme="minorHAnsi"/>
                <w:b/>
                <w:bCs/>
                <w:sz w:val="18"/>
                <w:szCs w:val="18"/>
              </w:rPr>
              <w:t>Name of product</w:t>
            </w:r>
          </w:p>
        </w:tc>
        <w:tc>
          <w:tcPr>
            <w:tcW w:w="2187" w:type="dxa"/>
            <w:tcBorders>
              <w:bottom w:val="single" w:color="B1B4B6" w:sz="6" w:space="0"/>
            </w:tcBorders>
          </w:tcPr>
          <w:p w:rsidRPr="00FD3DF2" w:rsidR="0058265C" w:rsidRDefault="00BC539B" w14:paraId="3275F23E" w14:textId="77777777">
            <w:pPr>
              <w:rPr>
                <w:rFonts w:cstheme="minorHAnsi"/>
                <w:b/>
                <w:bCs/>
                <w:sz w:val="18"/>
                <w:szCs w:val="18"/>
              </w:rPr>
            </w:pPr>
            <w:r w:rsidRPr="00FD3DF2">
              <w:rPr>
                <w:rFonts w:cstheme="minorHAnsi"/>
                <w:b/>
                <w:bCs/>
                <w:sz w:val="18"/>
                <w:szCs w:val="18"/>
              </w:rPr>
              <w:t>Vaccine type</w:t>
            </w:r>
          </w:p>
        </w:tc>
        <w:tc>
          <w:tcPr>
            <w:tcW w:w="1376" w:type="dxa"/>
            <w:tcBorders>
              <w:bottom w:val="single" w:color="B1B4B6" w:sz="6" w:space="0"/>
            </w:tcBorders>
          </w:tcPr>
          <w:p w:rsidRPr="00FD3DF2" w:rsidR="0058265C" w:rsidRDefault="00BC539B" w14:paraId="71DB03CB" w14:textId="77777777">
            <w:pPr>
              <w:rPr>
                <w:rFonts w:cstheme="minorHAnsi"/>
                <w:b/>
                <w:bCs/>
                <w:sz w:val="18"/>
                <w:szCs w:val="18"/>
              </w:rPr>
            </w:pPr>
            <w:r w:rsidRPr="00FD3DF2">
              <w:rPr>
                <w:rFonts w:cstheme="minorHAnsi"/>
                <w:b/>
                <w:bCs/>
                <w:sz w:val="18"/>
                <w:szCs w:val="18"/>
              </w:rPr>
              <w:t>Age indications</w:t>
            </w:r>
          </w:p>
        </w:tc>
        <w:tc>
          <w:tcPr>
            <w:tcW w:w="1901" w:type="dxa"/>
            <w:tcBorders>
              <w:bottom w:val="single" w:color="B1B4B6" w:sz="6" w:space="0"/>
            </w:tcBorders>
          </w:tcPr>
          <w:p w:rsidRPr="00FD3DF2" w:rsidR="0058265C" w:rsidRDefault="00BC539B" w14:paraId="7A2D89B0" w14:textId="77777777">
            <w:pPr>
              <w:rPr>
                <w:rFonts w:cstheme="minorHAnsi"/>
                <w:b/>
                <w:bCs/>
                <w:sz w:val="18"/>
                <w:szCs w:val="18"/>
              </w:rPr>
            </w:pPr>
            <w:r w:rsidRPr="00FD3DF2">
              <w:rPr>
                <w:rFonts w:cstheme="minorHAnsi"/>
                <w:b/>
                <w:bCs/>
                <w:sz w:val="18"/>
                <w:szCs w:val="18"/>
              </w:rPr>
              <w:t>Ovalbumin content micrograms/dose</w:t>
            </w:r>
          </w:p>
        </w:tc>
        <w:tc>
          <w:tcPr>
            <w:tcW w:w="870" w:type="dxa"/>
            <w:tcBorders>
              <w:bottom w:val="single" w:color="B1B4B6" w:sz="6" w:space="0"/>
            </w:tcBorders>
          </w:tcPr>
          <w:p w:rsidRPr="00FD3DF2" w:rsidR="0058265C" w:rsidRDefault="00BC539B" w14:paraId="40082A63" w14:textId="77777777">
            <w:pPr>
              <w:rPr>
                <w:rFonts w:cstheme="minorHAnsi"/>
                <w:b/>
                <w:bCs/>
                <w:sz w:val="18"/>
                <w:szCs w:val="18"/>
              </w:rPr>
            </w:pPr>
            <w:r w:rsidRPr="00FD3DF2">
              <w:rPr>
                <w:rFonts w:cstheme="minorHAnsi"/>
                <w:b/>
                <w:bCs/>
                <w:sz w:val="18"/>
                <w:szCs w:val="18"/>
              </w:rPr>
              <w:t>Contact details</w:t>
            </w:r>
          </w:p>
        </w:tc>
      </w:tr>
      <w:tr w:rsidRPr="00FD3DF2" w:rsidR="0058265C" w14:paraId="4C7B02E9" w14:textId="77777777">
        <w:tc>
          <w:tcPr>
            <w:tcW w:w="1239" w:type="dxa"/>
            <w:tcBorders>
              <w:bottom w:val="single" w:color="B1B4B6" w:sz="6" w:space="0"/>
            </w:tcBorders>
          </w:tcPr>
          <w:p w:rsidRPr="00FD3DF2" w:rsidR="0058265C" w:rsidRDefault="00BC539B" w14:paraId="30C51E5C" w14:textId="77777777">
            <w:pPr>
              <w:rPr>
                <w:rFonts w:cstheme="minorHAnsi"/>
                <w:sz w:val="18"/>
                <w:szCs w:val="18"/>
              </w:rPr>
            </w:pPr>
            <w:r w:rsidRPr="00FD3DF2">
              <w:rPr>
                <w:rFonts w:cstheme="minorHAnsi"/>
                <w:sz w:val="18"/>
                <w:szCs w:val="18"/>
              </w:rPr>
              <w:t>AstraZeneca UK Ltd</w:t>
            </w:r>
          </w:p>
        </w:tc>
        <w:tc>
          <w:tcPr>
            <w:tcW w:w="1443" w:type="dxa"/>
            <w:tcBorders>
              <w:bottom w:val="single" w:color="B1B4B6" w:sz="6" w:space="0"/>
            </w:tcBorders>
          </w:tcPr>
          <w:p w:rsidRPr="00FD3DF2" w:rsidR="0058265C" w:rsidRDefault="00BC539B" w14:paraId="152A6D64" w14:textId="77777777">
            <w:pPr>
              <w:rPr>
                <w:rFonts w:cstheme="minorHAnsi"/>
                <w:sz w:val="18"/>
                <w:szCs w:val="18"/>
              </w:rPr>
            </w:pPr>
            <w:proofErr w:type="spellStart"/>
            <w:r w:rsidRPr="00FD3DF2">
              <w:rPr>
                <w:rFonts w:cstheme="minorHAnsi"/>
                <w:sz w:val="18"/>
                <w:szCs w:val="18"/>
              </w:rPr>
              <w:t>Fluenz</w:t>
            </w:r>
            <w:proofErr w:type="spellEnd"/>
            <w:r w:rsidRPr="00FD3DF2">
              <w:rPr>
                <w:rFonts w:cstheme="minorHAnsi"/>
                <w:sz w:val="18"/>
                <w:szCs w:val="18"/>
              </w:rPr>
              <w:t>® Tetra</w:t>
            </w:r>
          </w:p>
        </w:tc>
        <w:tc>
          <w:tcPr>
            <w:tcW w:w="2187" w:type="dxa"/>
            <w:tcBorders>
              <w:bottom w:val="single" w:color="B1B4B6" w:sz="6" w:space="0"/>
            </w:tcBorders>
          </w:tcPr>
          <w:p w:rsidRPr="00FD3DF2" w:rsidR="0058265C" w:rsidRDefault="00BC539B" w14:paraId="17B35120" w14:textId="77777777">
            <w:pPr>
              <w:rPr>
                <w:rFonts w:cstheme="minorHAnsi"/>
                <w:sz w:val="18"/>
                <w:szCs w:val="18"/>
              </w:rPr>
            </w:pPr>
            <w:proofErr w:type="spellStart"/>
            <w:r w:rsidRPr="00FD3DF2">
              <w:rPr>
                <w:rFonts w:cstheme="minorHAnsi"/>
                <w:sz w:val="18"/>
                <w:szCs w:val="18"/>
              </w:rPr>
              <w:t>Quadrivalent</w:t>
            </w:r>
            <w:proofErr w:type="spellEnd"/>
            <w:r w:rsidRPr="00FD3DF2">
              <w:rPr>
                <w:rFonts w:cstheme="minorHAnsi"/>
                <w:sz w:val="18"/>
                <w:szCs w:val="18"/>
              </w:rPr>
              <w:t xml:space="preserve"> LAIV (live attenuated influenza vaccine) supplied as nasal spray suspension</w:t>
            </w:r>
          </w:p>
        </w:tc>
        <w:tc>
          <w:tcPr>
            <w:tcW w:w="1376" w:type="dxa"/>
            <w:tcBorders>
              <w:bottom w:val="single" w:color="B1B4B6" w:sz="6" w:space="0"/>
            </w:tcBorders>
          </w:tcPr>
          <w:p w:rsidRPr="00FD3DF2" w:rsidR="0058265C" w:rsidRDefault="00BC539B" w14:paraId="553BEA27" w14:textId="77777777">
            <w:pPr>
              <w:rPr>
                <w:rFonts w:cstheme="minorHAnsi"/>
                <w:sz w:val="18"/>
                <w:szCs w:val="18"/>
              </w:rPr>
            </w:pPr>
            <w:r w:rsidRPr="00FD3DF2">
              <w:rPr>
                <w:rFonts w:cstheme="minorHAnsi"/>
                <w:sz w:val="18"/>
                <w:szCs w:val="18"/>
              </w:rPr>
              <w:t>From 24 months to less than 18 years of age</w:t>
            </w:r>
          </w:p>
        </w:tc>
        <w:tc>
          <w:tcPr>
            <w:tcW w:w="1901" w:type="dxa"/>
            <w:tcBorders>
              <w:bottom w:val="single" w:color="B1B4B6" w:sz="6" w:space="0"/>
            </w:tcBorders>
          </w:tcPr>
          <w:p w:rsidRPr="00FD3DF2" w:rsidR="0058265C" w:rsidRDefault="00BC539B" w14:paraId="7692B67A" w14:textId="77777777">
            <w:pPr>
              <w:rPr>
                <w:rFonts w:cstheme="minorHAnsi"/>
                <w:sz w:val="18"/>
                <w:szCs w:val="18"/>
              </w:rPr>
            </w:pPr>
            <w:r w:rsidRPr="00FD3DF2">
              <w:rPr>
                <w:rFonts w:cstheme="minorHAnsi"/>
                <w:sz w:val="18"/>
                <w:szCs w:val="18"/>
              </w:rPr>
              <w:t>Less than 0.024 micrograms per 0.2 ml dose</w:t>
            </w:r>
          </w:p>
        </w:tc>
        <w:tc>
          <w:tcPr>
            <w:tcW w:w="870" w:type="dxa"/>
            <w:tcBorders>
              <w:bottom w:val="single" w:color="B1B4B6" w:sz="6" w:space="0"/>
            </w:tcBorders>
          </w:tcPr>
          <w:p w:rsidRPr="00FD3DF2" w:rsidR="0058265C" w:rsidRDefault="00BC539B" w14:paraId="756F5E21" w14:textId="77777777">
            <w:pPr>
              <w:rPr>
                <w:rFonts w:cstheme="minorHAnsi"/>
                <w:sz w:val="18"/>
                <w:szCs w:val="18"/>
              </w:rPr>
            </w:pPr>
            <w:r w:rsidRPr="00FD3DF2">
              <w:rPr>
                <w:rFonts w:cstheme="minorHAnsi"/>
                <w:sz w:val="18"/>
                <w:szCs w:val="18"/>
              </w:rPr>
              <w:t>0845 139 0000</w:t>
            </w:r>
          </w:p>
        </w:tc>
      </w:tr>
      <w:tr w:rsidRPr="00FD3DF2" w:rsidR="0058265C" w14:paraId="48B82EB4" w14:textId="77777777">
        <w:tc>
          <w:tcPr>
            <w:tcW w:w="1239" w:type="dxa"/>
            <w:tcBorders>
              <w:bottom w:val="single" w:color="B1B4B6" w:sz="6" w:space="0"/>
            </w:tcBorders>
          </w:tcPr>
          <w:p w:rsidRPr="00FD3DF2" w:rsidR="0058265C" w:rsidRDefault="00BC539B" w14:paraId="262B8647" w14:textId="77777777">
            <w:pPr>
              <w:rPr>
                <w:rFonts w:cstheme="minorHAnsi"/>
                <w:sz w:val="18"/>
                <w:szCs w:val="18"/>
              </w:rPr>
            </w:pPr>
            <w:r w:rsidRPr="00FD3DF2">
              <w:rPr>
                <w:rFonts w:cstheme="minorHAnsi"/>
                <w:sz w:val="18"/>
                <w:szCs w:val="18"/>
              </w:rPr>
              <w:t>MASTA</w:t>
            </w:r>
          </w:p>
        </w:tc>
        <w:tc>
          <w:tcPr>
            <w:tcW w:w="1443" w:type="dxa"/>
            <w:tcBorders>
              <w:bottom w:val="single" w:color="B1B4B6" w:sz="6" w:space="0"/>
            </w:tcBorders>
          </w:tcPr>
          <w:p w:rsidRPr="00FD3DF2" w:rsidR="0058265C" w:rsidRDefault="00BC539B" w14:paraId="6ECB1F44" w14:textId="77777777">
            <w:pPr>
              <w:rPr>
                <w:rFonts w:cstheme="minorHAnsi"/>
                <w:sz w:val="18"/>
                <w:szCs w:val="18"/>
              </w:rPr>
            </w:pPr>
            <w:proofErr w:type="spellStart"/>
            <w:r w:rsidRPr="00FD3DF2">
              <w:rPr>
                <w:rFonts w:cstheme="minorHAnsi"/>
                <w:sz w:val="18"/>
                <w:szCs w:val="18"/>
              </w:rPr>
              <w:t>Quadrivalent</w:t>
            </w:r>
            <w:proofErr w:type="spellEnd"/>
            <w:r w:rsidRPr="00FD3DF2">
              <w:rPr>
                <w:rFonts w:cstheme="minorHAnsi"/>
                <w:sz w:val="18"/>
                <w:szCs w:val="18"/>
              </w:rPr>
              <w:t xml:space="preserve"> Influenza vaccine</w:t>
            </w:r>
          </w:p>
        </w:tc>
        <w:tc>
          <w:tcPr>
            <w:tcW w:w="2187" w:type="dxa"/>
            <w:tcBorders>
              <w:bottom w:val="single" w:color="B1B4B6" w:sz="6" w:space="0"/>
            </w:tcBorders>
          </w:tcPr>
          <w:p w:rsidRPr="00FD3DF2" w:rsidR="0058265C" w:rsidRDefault="00BC539B" w14:paraId="017B6CDE" w14:textId="77777777">
            <w:pPr>
              <w:rPr>
                <w:rFonts w:cstheme="minorHAnsi"/>
                <w:sz w:val="18"/>
                <w:szCs w:val="18"/>
              </w:rPr>
            </w:pPr>
            <w:proofErr w:type="spellStart"/>
            <w:r w:rsidRPr="00FD3DF2">
              <w:rPr>
                <w:rFonts w:cstheme="minorHAnsi"/>
                <w:sz w:val="18"/>
                <w:szCs w:val="18"/>
              </w:rPr>
              <w:t>QIVe</w:t>
            </w:r>
            <w:proofErr w:type="spellEnd"/>
            <w:r w:rsidRPr="00FD3DF2">
              <w:rPr>
                <w:rFonts w:cstheme="minorHAnsi"/>
                <w:sz w:val="18"/>
                <w:szCs w:val="18"/>
              </w:rPr>
              <w:t xml:space="preserve"> (standard egg-grown </w:t>
            </w:r>
            <w:proofErr w:type="spellStart"/>
            <w:r w:rsidRPr="00FD3DF2">
              <w:rPr>
                <w:rFonts w:cstheme="minorHAnsi"/>
                <w:sz w:val="18"/>
                <w:szCs w:val="18"/>
              </w:rPr>
              <w:t>quadrivalent</w:t>
            </w:r>
            <w:proofErr w:type="spellEnd"/>
            <w:r w:rsidRPr="00FD3DF2">
              <w:rPr>
                <w:rFonts w:cstheme="minorHAnsi"/>
                <w:sz w:val="18"/>
                <w:szCs w:val="18"/>
              </w:rPr>
              <w:t xml:space="preserve"> influenza vaccine), split </w:t>
            </w:r>
            <w:proofErr w:type="spellStart"/>
            <w:r w:rsidRPr="00FD3DF2">
              <w:rPr>
                <w:rFonts w:cstheme="minorHAnsi"/>
                <w:sz w:val="18"/>
                <w:szCs w:val="18"/>
              </w:rPr>
              <w:t>virion</w:t>
            </w:r>
            <w:proofErr w:type="spellEnd"/>
            <w:r w:rsidRPr="00FD3DF2">
              <w:rPr>
                <w:rFonts w:cstheme="minorHAnsi"/>
                <w:sz w:val="18"/>
                <w:szCs w:val="18"/>
              </w:rPr>
              <w:t>, inactivated</w:t>
            </w:r>
          </w:p>
        </w:tc>
        <w:tc>
          <w:tcPr>
            <w:tcW w:w="1376" w:type="dxa"/>
            <w:tcBorders>
              <w:bottom w:val="single" w:color="B1B4B6" w:sz="6" w:space="0"/>
            </w:tcBorders>
          </w:tcPr>
          <w:p w:rsidRPr="00FD3DF2" w:rsidR="0058265C" w:rsidRDefault="00BC539B" w14:paraId="770C292E" w14:textId="77777777">
            <w:pPr>
              <w:rPr>
                <w:rFonts w:cstheme="minorHAnsi"/>
                <w:sz w:val="18"/>
                <w:szCs w:val="18"/>
              </w:rPr>
            </w:pPr>
            <w:r w:rsidRPr="00FD3DF2">
              <w:rPr>
                <w:rFonts w:cstheme="minorHAnsi"/>
                <w:sz w:val="18"/>
                <w:szCs w:val="18"/>
              </w:rPr>
              <w:t>From 6 months</w:t>
            </w:r>
          </w:p>
        </w:tc>
        <w:tc>
          <w:tcPr>
            <w:tcW w:w="1901" w:type="dxa"/>
            <w:tcBorders>
              <w:bottom w:val="single" w:color="B1B4B6" w:sz="6" w:space="0"/>
            </w:tcBorders>
          </w:tcPr>
          <w:p w:rsidRPr="00FD3DF2" w:rsidR="0058265C" w:rsidRDefault="00BC539B" w14:paraId="2894D42E" w14:textId="77777777">
            <w:pPr>
              <w:rPr>
                <w:rFonts w:cstheme="minorHAnsi"/>
                <w:sz w:val="18"/>
                <w:szCs w:val="18"/>
              </w:rPr>
            </w:pPr>
            <w:r w:rsidRPr="00FD3DF2">
              <w:rPr>
                <w:rFonts w:cstheme="minorHAnsi"/>
                <w:sz w:val="18"/>
                <w:szCs w:val="18"/>
              </w:rPr>
              <w:t>Equal to or less than 0.05 micrograms per 0.5 ml dose</w:t>
            </w:r>
          </w:p>
        </w:tc>
        <w:tc>
          <w:tcPr>
            <w:tcW w:w="870" w:type="dxa"/>
            <w:tcBorders>
              <w:bottom w:val="single" w:color="B1B4B6" w:sz="6" w:space="0"/>
            </w:tcBorders>
          </w:tcPr>
          <w:p w:rsidRPr="00FD3DF2" w:rsidR="0058265C" w:rsidRDefault="00BC539B" w14:paraId="709CC180" w14:textId="77777777">
            <w:pPr>
              <w:rPr>
                <w:rFonts w:cstheme="minorHAnsi"/>
                <w:sz w:val="18"/>
                <w:szCs w:val="18"/>
              </w:rPr>
            </w:pPr>
            <w:r w:rsidRPr="00FD3DF2">
              <w:rPr>
                <w:rFonts w:cstheme="minorHAnsi"/>
                <w:sz w:val="18"/>
                <w:szCs w:val="18"/>
              </w:rPr>
              <w:t>0113 238 7552</w:t>
            </w:r>
          </w:p>
        </w:tc>
      </w:tr>
      <w:tr w:rsidRPr="00FD3DF2" w:rsidR="0058265C" w14:paraId="65B885EE" w14:textId="77777777">
        <w:tc>
          <w:tcPr>
            <w:tcW w:w="1239" w:type="dxa"/>
            <w:tcBorders>
              <w:bottom w:val="single" w:color="B1B4B6" w:sz="6" w:space="0"/>
            </w:tcBorders>
          </w:tcPr>
          <w:p w:rsidRPr="00FD3DF2" w:rsidR="0058265C" w:rsidRDefault="00BC539B" w14:paraId="5CE49C1C" w14:textId="77777777">
            <w:pPr>
              <w:rPr>
                <w:rFonts w:cstheme="minorHAnsi"/>
                <w:sz w:val="18"/>
                <w:szCs w:val="18"/>
              </w:rPr>
            </w:pPr>
            <w:r w:rsidRPr="00FD3DF2">
              <w:rPr>
                <w:rFonts w:cstheme="minorHAnsi"/>
                <w:sz w:val="18"/>
                <w:szCs w:val="18"/>
              </w:rPr>
              <w:t>Sanofi Pasteur Vaccines</w:t>
            </w:r>
          </w:p>
        </w:tc>
        <w:tc>
          <w:tcPr>
            <w:tcW w:w="1443" w:type="dxa"/>
            <w:tcBorders>
              <w:bottom w:val="single" w:color="B1B4B6" w:sz="6" w:space="0"/>
            </w:tcBorders>
          </w:tcPr>
          <w:p w:rsidRPr="00FD3DF2" w:rsidR="0058265C" w:rsidRDefault="00BC539B" w14:paraId="4945CD84" w14:textId="77777777">
            <w:pPr>
              <w:rPr>
                <w:rFonts w:cstheme="minorHAnsi"/>
                <w:sz w:val="18"/>
                <w:szCs w:val="18"/>
              </w:rPr>
            </w:pPr>
            <w:proofErr w:type="spellStart"/>
            <w:r w:rsidRPr="00FD3DF2">
              <w:rPr>
                <w:rFonts w:cstheme="minorHAnsi"/>
                <w:sz w:val="18"/>
                <w:szCs w:val="18"/>
              </w:rPr>
              <w:t>Quadrivalent</w:t>
            </w:r>
            <w:proofErr w:type="spellEnd"/>
            <w:r w:rsidRPr="00FD3DF2">
              <w:rPr>
                <w:rFonts w:cstheme="minorHAnsi"/>
                <w:sz w:val="18"/>
                <w:szCs w:val="18"/>
              </w:rPr>
              <w:t xml:space="preserve"> Influenza vaccine</w:t>
            </w:r>
          </w:p>
        </w:tc>
        <w:tc>
          <w:tcPr>
            <w:tcW w:w="2187" w:type="dxa"/>
            <w:tcBorders>
              <w:bottom w:val="single" w:color="B1B4B6" w:sz="6" w:space="0"/>
            </w:tcBorders>
          </w:tcPr>
          <w:p w:rsidRPr="00FD3DF2" w:rsidR="0058265C" w:rsidRDefault="00BC539B" w14:paraId="15EA17A6" w14:textId="77777777">
            <w:pPr>
              <w:rPr>
                <w:rFonts w:cstheme="minorHAnsi"/>
                <w:sz w:val="18"/>
                <w:szCs w:val="18"/>
              </w:rPr>
            </w:pPr>
            <w:proofErr w:type="spellStart"/>
            <w:r w:rsidRPr="00FD3DF2">
              <w:rPr>
                <w:rFonts w:cstheme="minorHAnsi"/>
                <w:sz w:val="18"/>
                <w:szCs w:val="18"/>
              </w:rPr>
              <w:t>QIVe</w:t>
            </w:r>
            <w:proofErr w:type="spellEnd"/>
            <w:r w:rsidRPr="00FD3DF2">
              <w:rPr>
                <w:rFonts w:cstheme="minorHAnsi"/>
                <w:sz w:val="18"/>
                <w:szCs w:val="18"/>
              </w:rPr>
              <w:t xml:space="preserve"> (standard egg-grown </w:t>
            </w:r>
            <w:proofErr w:type="spellStart"/>
            <w:r w:rsidRPr="00FD3DF2">
              <w:rPr>
                <w:rFonts w:cstheme="minorHAnsi"/>
                <w:sz w:val="18"/>
                <w:szCs w:val="18"/>
              </w:rPr>
              <w:t>quadrivalent</w:t>
            </w:r>
            <w:proofErr w:type="spellEnd"/>
            <w:r w:rsidRPr="00FD3DF2">
              <w:rPr>
                <w:rFonts w:cstheme="minorHAnsi"/>
                <w:sz w:val="18"/>
                <w:szCs w:val="18"/>
              </w:rPr>
              <w:t xml:space="preserve"> Influenza vaccine), split </w:t>
            </w:r>
            <w:proofErr w:type="spellStart"/>
            <w:r w:rsidRPr="00FD3DF2">
              <w:rPr>
                <w:rFonts w:cstheme="minorHAnsi"/>
                <w:sz w:val="18"/>
                <w:szCs w:val="18"/>
              </w:rPr>
              <w:t>virion</w:t>
            </w:r>
            <w:proofErr w:type="spellEnd"/>
            <w:r w:rsidRPr="00FD3DF2">
              <w:rPr>
                <w:rFonts w:cstheme="minorHAnsi"/>
                <w:sz w:val="18"/>
                <w:szCs w:val="18"/>
              </w:rPr>
              <w:t>, inactivated</w:t>
            </w:r>
          </w:p>
        </w:tc>
        <w:tc>
          <w:tcPr>
            <w:tcW w:w="1376" w:type="dxa"/>
            <w:tcBorders>
              <w:bottom w:val="single" w:color="B1B4B6" w:sz="6" w:space="0"/>
            </w:tcBorders>
          </w:tcPr>
          <w:p w:rsidRPr="00FD3DF2" w:rsidR="0058265C" w:rsidRDefault="00BC539B" w14:paraId="5099F4D9" w14:textId="77777777">
            <w:pPr>
              <w:rPr>
                <w:rFonts w:cstheme="minorHAnsi"/>
                <w:sz w:val="18"/>
                <w:szCs w:val="18"/>
              </w:rPr>
            </w:pPr>
            <w:r w:rsidRPr="00FD3DF2">
              <w:rPr>
                <w:rFonts w:cstheme="minorHAnsi"/>
                <w:sz w:val="18"/>
                <w:szCs w:val="18"/>
              </w:rPr>
              <w:t>From 6 months</w:t>
            </w:r>
          </w:p>
        </w:tc>
        <w:tc>
          <w:tcPr>
            <w:tcW w:w="1901" w:type="dxa"/>
            <w:tcBorders>
              <w:bottom w:val="single" w:color="B1B4B6" w:sz="6" w:space="0"/>
            </w:tcBorders>
          </w:tcPr>
          <w:p w:rsidRPr="00FD3DF2" w:rsidR="0058265C" w:rsidRDefault="00BC539B" w14:paraId="3D5315DA" w14:textId="77777777">
            <w:pPr>
              <w:rPr>
                <w:rFonts w:cstheme="minorHAnsi"/>
                <w:sz w:val="18"/>
                <w:szCs w:val="18"/>
              </w:rPr>
            </w:pPr>
            <w:r w:rsidRPr="00FD3DF2">
              <w:rPr>
                <w:rFonts w:cstheme="minorHAnsi"/>
                <w:sz w:val="18"/>
                <w:szCs w:val="18"/>
              </w:rPr>
              <w:t>Equal to or less than 0.05 micrograms per 0.5 ml dose</w:t>
            </w:r>
          </w:p>
        </w:tc>
        <w:tc>
          <w:tcPr>
            <w:tcW w:w="870" w:type="dxa"/>
            <w:tcBorders>
              <w:bottom w:val="single" w:color="B1B4B6" w:sz="6" w:space="0"/>
            </w:tcBorders>
          </w:tcPr>
          <w:p w:rsidRPr="00FD3DF2" w:rsidR="0058265C" w:rsidRDefault="00BC539B" w14:paraId="377A310D" w14:textId="77777777">
            <w:pPr>
              <w:rPr>
                <w:rFonts w:cstheme="minorHAnsi"/>
                <w:sz w:val="18"/>
                <w:szCs w:val="18"/>
              </w:rPr>
            </w:pPr>
            <w:r w:rsidRPr="00FD3DF2">
              <w:rPr>
                <w:rFonts w:cstheme="minorHAnsi"/>
                <w:sz w:val="18"/>
                <w:szCs w:val="18"/>
              </w:rPr>
              <w:t>0800 854 430</w:t>
            </w:r>
          </w:p>
        </w:tc>
      </w:tr>
      <w:tr w:rsidRPr="00FD3DF2" w:rsidR="0058265C" w14:paraId="129AE785" w14:textId="77777777">
        <w:tc>
          <w:tcPr>
            <w:tcW w:w="1239" w:type="dxa"/>
            <w:tcBorders>
              <w:bottom w:val="single" w:color="B1B4B6" w:sz="6" w:space="0"/>
            </w:tcBorders>
          </w:tcPr>
          <w:p w:rsidRPr="00FD3DF2" w:rsidR="0058265C" w:rsidRDefault="00BC539B" w14:paraId="72F6DCDD" w14:textId="77777777">
            <w:pPr>
              <w:rPr>
                <w:rFonts w:cstheme="minorHAnsi"/>
                <w:sz w:val="18"/>
                <w:szCs w:val="18"/>
              </w:rPr>
            </w:pPr>
            <w:proofErr w:type="spellStart"/>
            <w:r w:rsidRPr="00FD3DF2">
              <w:rPr>
                <w:rFonts w:cstheme="minorHAnsi"/>
                <w:sz w:val="18"/>
                <w:szCs w:val="18"/>
              </w:rPr>
              <w:t>Viatris</w:t>
            </w:r>
            <w:proofErr w:type="spellEnd"/>
            <w:r w:rsidRPr="00FD3DF2">
              <w:rPr>
                <w:rFonts w:cstheme="minorHAnsi"/>
                <w:sz w:val="18"/>
                <w:szCs w:val="18"/>
              </w:rPr>
              <w:t xml:space="preserve"> (formerly Mylan)</w:t>
            </w:r>
          </w:p>
        </w:tc>
        <w:tc>
          <w:tcPr>
            <w:tcW w:w="1443" w:type="dxa"/>
            <w:tcBorders>
              <w:bottom w:val="single" w:color="B1B4B6" w:sz="6" w:space="0"/>
            </w:tcBorders>
          </w:tcPr>
          <w:p w:rsidRPr="00FD3DF2" w:rsidR="0058265C" w:rsidRDefault="00BC539B" w14:paraId="03840F96" w14:textId="77777777">
            <w:pPr>
              <w:rPr>
                <w:rFonts w:cstheme="minorHAnsi"/>
                <w:sz w:val="18"/>
                <w:szCs w:val="18"/>
              </w:rPr>
            </w:pPr>
            <w:proofErr w:type="spellStart"/>
            <w:r w:rsidRPr="00FD3DF2">
              <w:rPr>
                <w:rFonts w:cstheme="minorHAnsi"/>
                <w:sz w:val="18"/>
                <w:szCs w:val="18"/>
              </w:rPr>
              <w:t>Quadrivalent</w:t>
            </w:r>
            <w:proofErr w:type="spellEnd"/>
            <w:r w:rsidRPr="00FD3DF2">
              <w:rPr>
                <w:rFonts w:cstheme="minorHAnsi"/>
                <w:sz w:val="18"/>
                <w:szCs w:val="18"/>
              </w:rPr>
              <w:t xml:space="preserve"> </w:t>
            </w:r>
            <w:proofErr w:type="spellStart"/>
            <w:r w:rsidRPr="00FD3DF2">
              <w:rPr>
                <w:rFonts w:cstheme="minorHAnsi"/>
                <w:sz w:val="18"/>
                <w:szCs w:val="18"/>
              </w:rPr>
              <w:t>Influvac</w:t>
            </w:r>
            <w:proofErr w:type="spellEnd"/>
            <w:r w:rsidRPr="00FD3DF2">
              <w:rPr>
                <w:rFonts w:cstheme="minorHAnsi"/>
                <w:sz w:val="18"/>
                <w:szCs w:val="18"/>
              </w:rPr>
              <w:t>® sub-unit Tetra</w:t>
            </w:r>
            <w:r w:rsidRPr="00FD3DF2">
              <w:rPr>
                <w:rFonts w:ascii="Cambria Math" w:hAnsi="Cambria Math" w:cs="Cambria Math"/>
                <w:sz w:val="18"/>
                <w:szCs w:val="18"/>
              </w:rPr>
              <w:t>▾</w:t>
            </w:r>
          </w:p>
        </w:tc>
        <w:tc>
          <w:tcPr>
            <w:tcW w:w="2187" w:type="dxa"/>
            <w:tcBorders>
              <w:bottom w:val="single" w:color="B1B4B6" w:sz="6" w:space="0"/>
            </w:tcBorders>
          </w:tcPr>
          <w:p w:rsidRPr="00FD3DF2" w:rsidR="0058265C" w:rsidRDefault="00BC539B" w14:paraId="7C56A65C" w14:textId="77777777">
            <w:pPr>
              <w:rPr>
                <w:rFonts w:cstheme="minorHAnsi"/>
                <w:sz w:val="18"/>
                <w:szCs w:val="18"/>
              </w:rPr>
            </w:pPr>
            <w:proofErr w:type="spellStart"/>
            <w:r w:rsidRPr="00FD3DF2">
              <w:rPr>
                <w:rFonts w:cstheme="minorHAnsi"/>
                <w:sz w:val="18"/>
                <w:szCs w:val="18"/>
              </w:rPr>
              <w:t>QIVe</w:t>
            </w:r>
            <w:proofErr w:type="spellEnd"/>
            <w:r w:rsidRPr="00FD3DF2">
              <w:rPr>
                <w:rFonts w:cstheme="minorHAnsi"/>
                <w:sz w:val="18"/>
                <w:szCs w:val="18"/>
              </w:rPr>
              <w:t xml:space="preserve"> (standard egg-grown </w:t>
            </w:r>
            <w:proofErr w:type="spellStart"/>
            <w:r w:rsidRPr="00FD3DF2">
              <w:rPr>
                <w:rFonts w:cstheme="minorHAnsi"/>
                <w:sz w:val="18"/>
                <w:szCs w:val="18"/>
              </w:rPr>
              <w:t>quadrivalent</w:t>
            </w:r>
            <w:proofErr w:type="spellEnd"/>
            <w:r w:rsidRPr="00FD3DF2">
              <w:rPr>
                <w:rFonts w:cstheme="minorHAnsi"/>
                <w:sz w:val="18"/>
                <w:szCs w:val="18"/>
              </w:rPr>
              <w:t xml:space="preserve"> Influenza vaccine), surface antigen, inactivated</w:t>
            </w:r>
          </w:p>
        </w:tc>
        <w:tc>
          <w:tcPr>
            <w:tcW w:w="1376" w:type="dxa"/>
            <w:tcBorders>
              <w:bottom w:val="single" w:color="B1B4B6" w:sz="6" w:space="0"/>
            </w:tcBorders>
          </w:tcPr>
          <w:p w:rsidRPr="00FD3DF2" w:rsidR="0058265C" w:rsidRDefault="00BC539B" w14:paraId="23391275" w14:textId="77777777">
            <w:pPr>
              <w:rPr>
                <w:rFonts w:cstheme="minorHAnsi"/>
                <w:sz w:val="18"/>
                <w:szCs w:val="18"/>
              </w:rPr>
            </w:pPr>
            <w:r w:rsidRPr="00FD3DF2">
              <w:rPr>
                <w:rFonts w:cstheme="minorHAnsi"/>
                <w:sz w:val="18"/>
                <w:szCs w:val="18"/>
              </w:rPr>
              <w:t>From 6 months</w:t>
            </w:r>
          </w:p>
        </w:tc>
        <w:tc>
          <w:tcPr>
            <w:tcW w:w="1901" w:type="dxa"/>
            <w:tcBorders>
              <w:bottom w:val="single" w:color="B1B4B6" w:sz="6" w:space="0"/>
            </w:tcBorders>
          </w:tcPr>
          <w:p w:rsidRPr="00FD3DF2" w:rsidR="0058265C" w:rsidRDefault="00BC539B" w14:paraId="5F85CFDE" w14:textId="77777777">
            <w:pPr>
              <w:rPr>
                <w:rFonts w:cstheme="minorHAnsi"/>
                <w:sz w:val="18"/>
                <w:szCs w:val="18"/>
              </w:rPr>
            </w:pPr>
            <w:r w:rsidRPr="00FD3DF2">
              <w:rPr>
                <w:rFonts w:cstheme="minorHAnsi"/>
                <w:sz w:val="18"/>
                <w:szCs w:val="18"/>
              </w:rPr>
              <w:t>Equal to or less than 0.1 micrograms per 0.5 ml dose</w:t>
            </w:r>
          </w:p>
        </w:tc>
        <w:tc>
          <w:tcPr>
            <w:tcW w:w="870" w:type="dxa"/>
            <w:tcBorders>
              <w:bottom w:val="single" w:color="B1B4B6" w:sz="6" w:space="0"/>
            </w:tcBorders>
          </w:tcPr>
          <w:p w:rsidRPr="00FD3DF2" w:rsidR="0058265C" w:rsidRDefault="00BC539B" w14:paraId="2B846EC9" w14:textId="77777777">
            <w:pPr>
              <w:rPr>
                <w:rFonts w:cstheme="minorHAnsi"/>
                <w:sz w:val="18"/>
                <w:szCs w:val="18"/>
              </w:rPr>
            </w:pPr>
            <w:r w:rsidRPr="00FD3DF2">
              <w:rPr>
                <w:rFonts w:cstheme="minorHAnsi"/>
                <w:sz w:val="18"/>
                <w:szCs w:val="18"/>
              </w:rPr>
              <w:t>0800 358 7468</w:t>
            </w:r>
          </w:p>
        </w:tc>
      </w:tr>
      <w:tr w:rsidRPr="00FD3DF2" w:rsidR="0058265C" w14:paraId="1E5B76FE" w14:textId="77777777">
        <w:tc>
          <w:tcPr>
            <w:tcW w:w="1239" w:type="dxa"/>
            <w:tcBorders>
              <w:bottom w:val="single" w:color="B1B4B6" w:sz="6" w:space="0"/>
            </w:tcBorders>
          </w:tcPr>
          <w:p w:rsidRPr="00FD3DF2" w:rsidR="0058265C" w:rsidRDefault="00BC539B" w14:paraId="5BB08C44" w14:textId="77777777">
            <w:pPr>
              <w:rPr>
                <w:rFonts w:cstheme="minorHAnsi"/>
                <w:sz w:val="18"/>
                <w:szCs w:val="18"/>
              </w:rPr>
            </w:pPr>
            <w:proofErr w:type="spellStart"/>
            <w:r w:rsidRPr="00FD3DF2">
              <w:rPr>
                <w:rFonts w:cstheme="minorHAnsi"/>
                <w:sz w:val="18"/>
                <w:szCs w:val="18"/>
              </w:rPr>
              <w:t>Seqirus</w:t>
            </w:r>
            <w:proofErr w:type="spellEnd"/>
            <w:r w:rsidRPr="00FD3DF2">
              <w:rPr>
                <w:rFonts w:cstheme="minorHAnsi"/>
                <w:sz w:val="18"/>
                <w:szCs w:val="18"/>
              </w:rPr>
              <w:t xml:space="preserve"> UK Ltd</w:t>
            </w:r>
          </w:p>
        </w:tc>
        <w:tc>
          <w:tcPr>
            <w:tcW w:w="1443" w:type="dxa"/>
            <w:tcBorders>
              <w:bottom w:val="single" w:color="B1B4B6" w:sz="6" w:space="0"/>
            </w:tcBorders>
          </w:tcPr>
          <w:p w:rsidRPr="00FD3DF2" w:rsidR="0058265C" w:rsidRDefault="00BC539B" w14:paraId="1F01FA53" w14:textId="77777777">
            <w:pPr>
              <w:rPr>
                <w:rFonts w:cstheme="minorHAnsi"/>
                <w:sz w:val="18"/>
                <w:szCs w:val="18"/>
              </w:rPr>
            </w:pPr>
            <w:proofErr w:type="spellStart"/>
            <w:r w:rsidRPr="00FD3DF2">
              <w:rPr>
                <w:rFonts w:cstheme="minorHAnsi"/>
                <w:sz w:val="18"/>
                <w:szCs w:val="18"/>
              </w:rPr>
              <w:t>Flucelvax</w:t>
            </w:r>
            <w:proofErr w:type="spellEnd"/>
            <w:r w:rsidRPr="00FD3DF2">
              <w:rPr>
                <w:rFonts w:cstheme="minorHAnsi"/>
                <w:sz w:val="18"/>
                <w:szCs w:val="18"/>
              </w:rPr>
              <w:t>® Tetra</w:t>
            </w:r>
            <w:r w:rsidRPr="00FD3DF2">
              <w:rPr>
                <w:rFonts w:ascii="Cambria Math" w:hAnsi="Cambria Math" w:cs="Cambria Math"/>
                <w:sz w:val="18"/>
                <w:szCs w:val="18"/>
              </w:rPr>
              <w:t>▾</w:t>
            </w:r>
          </w:p>
        </w:tc>
        <w:tc>
          <w:tcPr>
            <w:tcW w:w="2187" w:type="dxa"/>
            <w:tcBorders>
              <w:bottom w:val="single" w:color="B1B4B6" w:sz="6" w:space="0"/>
            </w:tcBorders>
          </w:tcPr>
          <w:p w:rsidRPr="00FD3DF2" w:rsidR="0058265C" w:rsidRDefault="00BC539B" w14:paraId="29ED1207" w14:textId="77777777">
            <w:pPr>
              <w:rPr>
                <w:rFonts w:cstheme="minorHAnsi"/>
                <w:sz w:val="18"/>
                <w:szCs w:val="18"/>
              </w:rPr>
            </w:pPr>
            <w:proofErr w:type="spellStart"/>
            <w:r w:rsidRPr="00FD3DF2">
              <w:rPr>
                <w:rFonts w:cstheme="minorHAnsi"/>
                <w:sz w:val="18"/>
                <w:szCs w:val="18"/>
              </w:rPr>
              <w:t>QIVc</w:t>
            </w:r>
            <w:proofErr w:type="spellEnd"/>
            <w:r w:rsidRPr="00FD3DF2">
              <w:rPr>
                <w:rFonts w:cstheme="minorHAnsi"/>
                <w:sz w:val="18"/>
                <w:szCs w:val="18"/>
              </w:rPr>
              <w:t xml:space="preserve"> (cell-grown </w:t>
            </w:r>
            <w:proofErr w:type="spellStart"/>
            <w:r w:rsidRPr="00FD3DF2">
              <w:rPr>
                <w:rFonts w:cstheme="minorHAnsi"/>
                <w:sz w:val="18"/>
                <w:szCs w:val="18"/>
              </w:rPr>
              <w:t>quadrivalent</w:t>
            </w:r>
            <w:proofErr w:type="spellEnd"/>
            <w:r w:rsidRPr="00FD3DF2">
              <w:rPr>
                <w:rFonts w:cstheme="minorHAnsi"/>
                <w:sz w:val="18"/>
                <w:szCs w:val="18"/>
              </w:rPr>
              <w:t xml:space="preserve"> Influenza vaccine), surface antigen, inactivated</w:t>
            </w:r>
          </w:p>
        </w:tc>
        <w:tc>
          <w:tcPr>
            <w:tcW w:w="1376" w:type="dxa"/>
            <w:tcBorders>
              <w:bottom w:val="single" w:color="B1B4B6" w:sz="6" w:space="0"/>
            </w:tcBorders>
          </w:tcPr>
          <w:p w:rsidRPr="00FD3DF2" w:rsidR="0058265C" w:rsidRDefault="00BC539B" w14:paraId="06D96226" w14:textId="77777777">
            <w:pPr>
              <w:rPr>
                <w:rFonts w:cstheme="minorHAnsi"/>
                <w:sz w:val="18"/>
                <w:szCs w:val="18"/>
              </w:rPr>
            </w:pPr>
            <w:r w:rsidRPr="00FD3DF2">
              <w:rPr>
                <w:rFonts w:cstheme="minorHAnsi"/>
                <w:sz w:val="18"/>
                <w:szCs w:val="18"/>
              </w:rPr>
              <w:t>From 2 years</w:t>
            </w:r>
          </w:p>
        </w:tc>
        <w:tc>
          <w:tcPr>
            <w:tcW w:w="1901" w:type="dxa"/>
            <w:tcBorders>
              <w:bottom w:val="single" w:color="B1B4B6" w:sz="6" w:space="0"/>
            </w:tcBorders>
          </w:tcPr>
          <w:p w:rsidRPr="00FD3DF2" w:rsidR="0058265C" w:rsidRDefault="00BC539B" w14:paraId="5C9709D8" w14:textId="77777777">
            <w:pPr>
              <w:rPr>
                <w:rFonts w:cstheme="minorHAnsi"/>
                <w:sz w:val="18"/>
                <w:szCs w:val="18"/>
              </w:rPr>
            </w:pPr>
            <w:r w:rsidRPr="00FD3DF2">
              <w:rPr>
                <w:rFonts w:cstheme="minorHAnsi"/>
                <w:sz w:val="18"/>
                <w:szCs w:val="18"/>
              </w:rPr>
              <w:t>Egg-free</w:t>
            </w:r>
          </w:p>
        </w:tc>
        <w:tc>
          <w:tcPr>
            <w:tcW w:w="870" w:type="dxa"/>
            <w:tcBorders>
              <w:bottom w:val="single" w:color="B1B4B6" w:sz="6" w:space="0"/>
            </w:tcBorders>
          </w:tcPr>
          <w:p w:rsidRPr="00FD3DF2" w:rsidR="0058265C" w:rsidRDefault="00BC539B" w14:paraId="29618C98" w14:textId="77777777">
            <w:pPr>
              <w:rPr>
                <w:rFonts w:cstheme="minorHAnsi"/>
                <w:sz w:val="18"/>
                <w:szCs w:val="18"/>
              </w:rPr>
            </w:pPr>
            <w:r w:rsidRPr="00FD3DF2">
              <w:rPr>
                <w:rFonts w:cstheme="minorHAnsi"/>
                <w:sz w:val="18"/>
                <w:szCs w:val="18"/>
              </w:rPr>
              <w:t>08457 451 500</w:t>
            </w:r>
          </w:p>
        </w:tc>
      </w:tr>
      <w:tr w:rsidRPr="00FD3DF2" w:rsidR="0058265C" w14:paraId="44DFAA11" w14:textId="77777777">
        <w:tc>
          <w:tcPr>
            <w:tcW w:w="1239" w:type="dxa"/>
            <w:tcBorders>
              <w:bottom w:val="single" w:color="B1B4B6" w:sz="6" w:space="0"/>
            </w:tcBorders>
          </w:tcPr>
          <w:p w:rsidRPr="00FD3DF2" w:rsidR="0058265C" w:rsidRDefault="00BC539B" w14:paraId="35F0A499" w14:textId="77777777">
            <w:pPr>
              <w:rPr>
                <w:rFonts w:cstheme="minorHAnsi"/>
                <w:sz w:val="18"/>
                <w:szCs w:val="18"/>
              </w:rPr>
            </w:pPr>
            <w:r w:rsidRPr="00FD3DF2">
              <w:rPr>
                <w:rFonts w:cstheme="minorHAnsi"/>
                <w:sz w:val="18"/>
                <w:szCs w:val="18"/>
              </w:rPr>
              <w:t>Sanofi Pasteur Vaccines</w:t>
            </w:r>
          </w:p>
        </w:tc>
        <w:tc>
          <w:tcPr>
            <w:tcW w:w="1443" w:type="dxa"/>
            <w:tcBorders>
              <w:bottom w:val="single" w:color="B1B4B6" w:sz="6" w:space="0"/>
            </w:tcBorders>
          </w:tcPr>
          <w:p w:rsidRPr="00FD3DF2" w:rsidR="0058265C" w:rsidRDefault="00BC539B" w14:paraId="6BE74F81" w14:textId="77777777">
            <w:pPr>
              <w:rPr>
                <w:rFonts w:cstheme="minorHAnsi"/>
                <w:sz w:val="18"/>
                <w:szCs w:val="18"/>
              </w:rPr>
            </w:pPr>
            <w:proofErr w:type="spellStart"/>
            <w:r w:rsidRPr="00FD3DF2">
              <w:rPr>
                <w:rFonts w:cstheme="minorHAnsi"/>
                <w:sz w:val="18"/>
                <w:szCs w:val="18"/>
              </w:rPr>
              <w:t>Supemtek</w:t>
            </w:r>
            <w:proofErr w:type="spellEnd"/>
            <w:r w:rsidRPr="00FD3DF2">
              <w:rPr>
                <w:rFonts w:ascii="Cambria Math" w:hAnsi="Cambria Math" w:cs="Cambria Math"/>
                <w:sz w:val="18"/>
                <w:szCs w:val="18"/>
              </w:rPr>
              <w:t>▾</w:t>
            </w:r>
          </w:p>
        </w:tc>
        <w:tc>
          <w:tcPr>
            <w:tcW w:w="2187" w:type="dxa"/>
            <w:tcBorders>
              <w:bottom w:val="single" w:color="B1B4B6" w:sz="6" w:space="0"/>
            </w:tcBorders>
          </w:tcPr>
          <w:p w:rsidRPr="00FD3DF2" w:rsidR="0058265C" w:rsidRDefault="00BC539B" w14:paraId="23E20479" w14:textId="77777777">
            <w:pPr>
              <w:rPr>
                <w:rFonts w:cstheme="minorHAnsi"/>
                <w:sz w:val="18"/>
                <w:szCs w:val="18"/>
              </w:rPr>
            </w:pPr>
            <w:proofErr w:type="spellStart"/>
            <w:r w:rsidRPr="00FD3DF2">
              <w:rPr>
                <w:rFonts w:cstheme="minorHAnsi"/>
                <w:sz w:val="18"/>
                <w:szCs w:val="18"/>
              </w:rPr>
              <w:t>QIVr</w:t>
            </w:r>
            <w:proofErr w:type="spellEnd"/>
            <w:r w:rsidRPr="00FD3DF2">
              <w:rPr>
                <w:rFonts w:cstheme="minorHAnsi"/>
                <w:sz w:val="18"/>
                <w:szCs w:val="18"/>
              </w:rPr>
              <w:t xml:space="preserve"> (</w:t>
            </w:r>
            <w:proofErr w:type="spellStart"/>
            <w:r w:rsidRPr="00FD3DF2">
              <w:rPr>
                <w:rFonts w:cstheme="minorHAnsi"/>
                <w:sz w:val="18"/>
                <w:szCs w:val="18"/>
              </w:rPr>
              <w:t>quadrivalent</w:t>
            </w:r>
            <w:proofErr w:type="spellEnd"/>
            <w:r w:rsidRPr="00FD3DF2">
              <w:rPr>
                <w:rFonts w:cstheme="minorHAnsi"/>
                <w:sz w:val="18"/>
                <w:szCs w:val="18"/>
              </w:rPr>
              <w:t xml:space="preserve"> Influenza vaccine (recombinant, prepared in cell culture))</w:t>
            </w:r>
          </w:p>
        </w:tc>
        <w:tc>
          <w:tcPr>
            <w:tcW w:w="1376" w:type="dxa"/>
            <w:tcBorders>
              <w:bottom w:val="single" w:color="B1B4B6" w:sz="6" w:space="0"/>
            </w:tcBorders>
          </w:tcPr>
          <w:p w:rsidRPr="00FD3DF2" w:rsidR="0058265C" w:rsidRDefault="00BC539B" w14:paraId="30D24C22" w14:textId="77777777">
            <w:pPr>
              <w:rPr>
                <w:rFonts w:cstheme="minorHAnsi"/>
                <w:sz w:val="18"/>
                <w:szCs w:val="18"/>
              </w:rPr>
            </w:pPr>
            <w:r w:rsidRPr="00FD3DF2">
              <w:rPr>
                <w:rFonts w:cstheme="minorHAnsi"/>
                <w:sz w:val="18"/>
                <w:szCs w:val="18"/>
              </w:rPr>
              <w:t>From 18 years</w:t>
            </w:r>
          </w:p>
        </w:tc>
        <w:tc>
          <w:tcPr>
            <w:tcW w:w="1901" w:type="dxa"/>
            <w:tcBorders>
              <w:bottom w:val="single" w:color="B1B4B6" w:sz="6" w:space="0"/>
            </w:tcBorders>
          </w:tcPr>
          <w:p w:rsidRPr="00FD3DF2" w:rsidR="0058265C" w:rsidRDefault="00BC539B" w14:paraId="0EBF7458" w14:textId="77777777">
            <w:pPr>
              <w:rPr>
                <w:rFonts w:cstheme="minorHAnsi"/>
                <w:sz w:val="18"/>
                <w:szCs w:val="18"/>
              </w:rPr>
            </w:pPr>
            <w:r w:rsidRPr="00FD3DF2">
              <w:rPr>
                <w:rFonts w:cstheme="minorHAnsi"/>
                <w:sz w:val="18"/>
                <w:szCs w:val="18"/>
              </w:rPr>
              <w:t>Egg-free</w:t>
            </w:r>
          </w:p>
        </w:tc>
        <w:tc>
          <w:tcPr>
            <w:tcW w:w="870" w:type="dxa"/>
            <w:tcBorders>
              <w:bottom w:val="single" w:color="B1B4B6" w:sz="6" w:space="0"/>
            </w:tcBorders>
          </w:tcPr>
          <w:p w:rsidRPr="00FD3DF2" w:rsidR="0058265C" w:rsidRDefault="00BC539B" w14:paraId="61DF0C17" w14:textId="77777777">
            <w:pPr>
              <w:rPr>
                <w:rFonts w:cstheme="minorHAnsi"/>
                <w:sz w:val="18"/>
                <w:szCs w:val="18"/>
              </w:rPr>
            </w:pPr>
            <w:r w:rsidRPr="00FD3DF2">
              <w:rPr>
                <w:rFonts w:cstheme="minorHAnsi"/>
                <w:sz w:val="18"/>
                <w:szCs w:val="18"/>
              </w:rPr>
              <w:t>0800 854 430</w:t>
            </w:r>
          </w:p>
        </w:tc>
      </w:tr>
      <w:tr w:rsidRPr="00FD3DF2" w:rsidR="0058265C" w14:paraId="74B84ABB" w14:textId="77777777">
        <w:tc>
          <w:tcPr>
            <w:tcW w:w="1239" w:type="dxa"/>
            <w:tcBorders>
              <w:bottom w:val="single" w:color="B1B4B6" w:sz="6" w:space="0"/>
            </w:tcBorders>
          </w:tcPr>
          <w:p w:rsidRPr="00FD3DF2" w:rsidR="0058265C" w:rsidRDefault="00BC539B" w14:paraId="538C349A" w14:textId="77777777">
            <w:pPr>
              <w:rPr>
                <w:rFonts w:cstheme="minorHAnsi"/>
                <w:sz w:val="18"/>
                <w:szCs w:val="18"/>
              </w:rPr>
            </w:pPr>
            <w:proofErr w:type="spellStart"/>
            <w:r w:rsidRPr="00FD3DF2">
              <w:rPr>
                <w:rFonts w:cstheme="minorHAnsi"/>
                <w:sz w:val="18"/>
                <w:szCs w:val="18"/>
              </w:rPr>
              <w:t>Seqirus</w:t>
            </w:r>
            <w:proofErr w:type="spellEnd"/>
            <w:r w:rsidRPr="00FD3DF2">
              <w:rPr>
                <w:rFonts w:cstheme="minorHAnsi"/>
                <w:sz w:val="18"/>
                <w:szCs w:val="18"/>
              </w:rPr>
              <w:t xml:space="preserve"> UK Ltd</w:t>
            </w:r>
          </w:p>
        </w:tc>
        <w:tc>
          <w:tcPr>
            <w:tcW w:w="1443" w:type="dxa"/>
            <w:tcBorders>
              <w:bottom w:val="single" w:color="B1B4B6" w:sz="6" w:space="0"/>
            </w:tcBorders>
          </w:tcPr>
          <w:p w:rsidRPr="00FD3DF2" w:rsidR="0058265C" w:rsidRDefault="00BC539B" w14:paraId="44CADD66" w14:textId="77777777">
            <w:pPr>
              <w:rPr>
                <w:rFonts w:cstheme="minorHAnsi"/>
                <w:sz w:val="18"/>
                <w:szCs w:val="18"/>
              </w:rPr>
            </w:pPr>
            <w:proofErr w:type="spellStart"/>
            <w:r w:rsidRPr="00FD3DF2">
              <w:rPr>
                <w:rFonts w:cstheme="minorHAnsi"/>
                <w:sz w:val="18"/>
                <w:szCs w:val="18"/>
              </w:rPr>
              <w:t>Fluad</w:t>
            </w:r>
            <w:proofErr w:type="spellEnd"/>
            <w:r w:rsidRPr="00FD3DF2">
              <w:rPr>
                <w:rFonts w:cstheme="minorHAnsi"/>
                <w:sz w:val="18"/>
                <w:szCs w:val="18"/>
              </w:rPr>
              <w:t xml:space="preserve"> Tetra</w:t>
            </w:r>
            <w:r w:rsidRPr="00FD3DF2">
              <w:rPr>
                <w:rFonts w:ascii="Cambria Math" w:hAnsi="Cambria Math" w:cs="Cambria Math"/>
                <w:sz w:val="18"/>
                <w:szCs w:val="18"/>
              </w:rPr>
              <w:t>▾</w:t>
            </w:r>
          </w:p>
        </w:tc>
        <w:tc>
          <w:tcPr>
            <w:tcW w:w="2187" w:type="dxa"/>
            <w:tcBorders>
              <w:bottom w:val="single" w:color="B1B4B6" w:sz="6" w:space="0"/>
            </w:tcBorders>
          </w:tcPr>
          <w:p w:rsidRPr="00FD3DF2" w:rsidR="0058265C" w:rsidRDefault="00BC539B" w14:paraId="359C69A6" w14:textId="77777777">
            <w:pPr>
              <w:rPr>
                <w:rFonts w:cstheme="minorHAnsi"/>
                <w:sz w:val="18"/>
                <w:szCs w:val="18"/>
              </w:rPr>
            </w:pPr>
            <w:proofErr w:type="spellStart"/>
            <w:r w:rsidRPr="00FD3DF2">
              <w:rPr>
                <w:rFonts w:cstheme="minorHAnsi"/>
                <w:sz w:val="18"/>
                <w:szCs w:val="18"/>
              </w:rPr>
              <w:t>aQIV</w:t>
            </w:r>
            <w:proofErr w:type="spellEnd"/>
            <w:r w:rsidRPr="00FD3DF2">
              <w:rPr>
                <w:rFonts w:cstheme="minorHAnsi"/>
                <w:sz w:val="18"/>
                <w:szCs w:val="18"/>
              </w:rPr>
              <w:t xml:space="preserve"> (egg-grown </w:t>
            </w:r>
            <w:proofErr w:type="spellStart"/>
            <w:r w:rsidRPr="00FD3DF2">
              <w:rPr>
                <w:rFonts w:cstheme="minorHAnsi"/>
                <w:sz w:val="18"/>
                <w:szCs w:val="18"/>
              </w:rPr>
              <w:t>quadrivalent</w:t>
            </w:r>
            <w:proofErr w:type="spellEnd"/>
            <w:r w:rsidRPr="00FD3DF2">
              <w:rPr>
                <w:rFonts w:cstheme="minorHAnsi"/>
                <w:sz w:val="18"/>
                <w:szCs w:val="18"/>
              </w:rPr>
              <w:t xml:space="preserve"> Influenza vaccine), surface antigen, inactivated, </w:t>
            </w:r>
            <w:proofErr w:type="spellStart"/>
            <w:r w:rsidRPr="00FD3DF2">
              <w:rPr>
                <w:rFonts w:cstheme="minorHAnsi"/>
                <w:sz w:val="18"/>
                <w:szCs w:val="18"/>
              </w:rPr>
              <w:t>adjuvanted</w:t>
            </w:r>
            <w:proofErr w:type="spellEnd"/>
            <w:r w:rsidRPr="00FD3DF2">
              <w:rPr>
                <w:rFonts w:cstheme="minorHAnsi"/>
                <w:sz w:val="18"/>
                <w:szCs w:val="18"/>
              </w:rPr>
              <w:t xml:space="preserve"> with MF59C.1</w:t>
            </w:r>
          </w:p>
        </w:tc>
        <w:tc>
          <w:tcPr>
            <w:tcW w:w="1376" w:type="dxa"/>
            <w:tcBorders>
              <w:bottom w:val="single" w:color="B1B4B6" w:sz="6" w:space="0"/>
            </w:tcBorders>
          </w:tcPr>
          <w:p w:rsidRPr="00FD3DF2" w:rsidR="0058265C" w:rsidRDefault="00BC539B" w14:paraId="4C8DC5BE" w14:textId="77777777">
            <w:pPr>
              <w:rPr>
                <w:rFonts w:cstheme="minorHAnsi"/>
                <w:sz w:val="18"/>
                <w:szCs w:val="18"/>
              </w:rPr>
            </w:pPr>
            <w:r w:rsidRPr="00FD3DF2">
              <w:rPr>
                <w:rFonts w:cstheme="minorHAnsi"/>
                <w:sz w:val="18"/>
                <w:szCs w:val="18"/>
              </w:rPr>
              <w:t>From 65 years</w:t>
            </w:r>
          </w:p>
        </w:tc>
        <w:tc>
          <w:tcPr>
            <w:tcW w:w="1901" w:type="dxa"/>
            <w:tcBorders>
              <w:bottom w:val="single" w:color="B1B4B6" w:sz="6" w:space="0"/>
            </w:tcBorders>
          </w:tcPr>
          <w:p w:rsidRPr="00FD3DF2" w:rsidR="0058265C" w:rsidRDefault="00BC539B" w14:paraId="75E7EBF4" w14:textId="77777777">
            <w:pPr>
              <w:rPr>
                <w:rFonts w:cstheme="minorHAnsi"/>
                <w:sz w:val="18"/>
                <w:szCs w:val="18"/>
              </w:rPr>
            </w:pPr>
            <w:r w:rsidRPr="00FD3DF2">
              <w:rPr>
                <w:rFonts w:cstheme="minorHAnsi"/>
                <w:sz w:val="18"/>
                <w:szCs w:val="18"/>
              </w:rPr>
              <w:t>Equal to or less than 1 micrograms per 0.5 ml dose</w:t>
            </w:r>
          </w:p>
        </w:tc>
        <w:tc>
          <w:tcPr>
            <w:tcW w:w="870" w:type="dxa"/>
            <w:tcBorders>
              <w:bottom w:val="single" w:color="B1B4B6" w:sz="6" w:space="0"/>
            </w:tcBorders>
          </w:tcPr>
          <w:p w:rsidRPr="00FD3DF2" w:rsidR="0058265C" w:rsidRDefault="00BC539B" w14:paraId="5D53D8FD" w14:textId="77777777">
            <w:pPr>
              <w:rPr>
                <w:rFonts w:cstheme="minorHAnsi"/>
                <w:sz w:val="18"/>
                <w:szCs w:val="18"/>
              </w:rPr>
            </w:pPr>
            <w:r w:rsidRPr="00FD3DF2">
              <w:rPr>
                <w:rFonts w:cstheme="minorHAnsi"/>
                <w:sz w:val="18"/>
                <w:szCs w:val="18"/>
              </w:rPr>
              <w:t>08457 451 500</w:t>
            </w:r>
          </w:p>
        </w:tc>
      </w:tr>
    </w:tbl>
    <w:p w:rsidRPr="00FD3DF2" w:rsidR="0058265C" w:rsidRDefault="00427077" w14:paraId="5D17EC8E" w14:textId="599D1D28">
      <w:pPr>
        <w:rPr>
          <w:rFonts w:cstheme="minorHAnsi"/>
        </w:rPr>
      </w:pPr>
      <w:r>
        <w:rPr>
          <w:rFonts w:cstheme="minorHAnsi"/>
        </w:rPr>
        <w:t xml:space="preserve">Source: </w:t>
      </w:r>
      <w:r w:rsidRPr="00427077">
        <w:rPr>
          <w:rFonts w:cstheme="minorHAnsi"/>
        </w:rPr>
        <w:t>https://www.gov.uk/government/publications/influenza-vaccine-ovalbumin-content/influenza-vaccines-2020-to-2021-flu-season</w:t>
      </w:r>
    </w:p>
    <w:p w:rsidRPr="00FD3DF2" w:rsidR="0058265C" w:rsidRDefault="00BC539B" w14:paraId="79DAF0E7" w14:textId="77777777">
      <w:pPr>
        <w:spacing w:before="240" w:after="240"/>
        <w:rPr>
          <w:rFonts w:cstheme="minorHAnsi"/>
          <w:b/>
        </w:rPr>
      </w:pPr>
      <w:r w:rsidRPr="00FD3DF2">
        <w:rPr>
          <w:rFonts w:cstheme="minorHAnsi"/>
          <w:b/>
        </w:rPr>
        <w:t>COMPOSITION</w:t>
      </w:r>
    </w:p>
    <w:p w:rsidRPr="00FD3DF2" w:rsidR="0058265C" w:rsidRDefault="00BC539B" w14:paraId="5F58CEA5" w14:textId="3D660D0D">
      <w:pPr>
        <w:rPr>
          <w:rFonts w:cstheme="minorHAnsi"/>
        </w:rPr>
      </w:pPr>
      <w:r w:rsidRPr="00FD3DF2">
        <w:rPr>
          <w:rFonts w:cstheme="minorHAnsi"/>
        </w:rPr>
        <w:t xml:space="preserve">One 0.5 mL dose of </w:t>
      </w:r>
      <w:proofErr w:type="spellStart"/>
      <w:r w:rsidR="006478C8">
        <w:rPr>
          <w:rFonts w:cstheme="minorHAnsi"/>
        </w:rPr>
        <w:t>aQIV</w:t>
      </w:r>
      <w:proofErr w:type="spellEnd"/>
      <w:r w:rsidRPr="00FD3DF2">
        <w:rPr>
          <w:rFonts w:cstheme="minorHAnsi"/>
        </w:rPr>
        <w:t xml:space="preserve"> contains 15 micrograms of </w:t>
      </w:r>
      <w:proofErr w:type="spellStart"/>
      <w:r w:rsidRPr="00FD3DF2">
        <w:rPr>
          <w:rFonts w:cstheme="minorHAnsi"/>
        </w:rPr>
        <w:t>haemagglutinin</w:t>
      </w:r>
      <w:proofErr w:type="spellEnd"/>
      <w:r w:rsidRPr="00FD3DF2">
        <w:rPr>
          <w:rFonts w:cstheme="minorHAnsi"/>
        </w:rPr>
        <w:t xml:space="preserve"> from two A and two B strains of influenza propagated in hens</w:t>
      </w:r>
      <w:r w:rsidR="006478C8">
        <w:rPr>
          <w:rFonts w:cstheme="minorHAnsi"/>
        </w:rPr>
        <w:t>’</w:t>
      </w:r>
      <w:r w:rsidRPr="00FD3DF2">
        <w:rPr>
          <w:rFonts w:cstheme="minorHAnsi"/>
        </w:rPr>
        <w:t xml:space="preserve"> eggs and </w:t>
      </w:r>
      <w:proofErr w:type="spellStart"/>
      <w:r w:rsidRPr="00FD3DF2">
        <w:rPr>
          <w:rFonts w:cstheme="minorHAnsi"/>
        </w:rPr>
        <w:t>adjuvanted</w:t>
      </w:r>
      <w:proofErr w:type="spellEnd"/>
      <w:r w:rsidRPr="00FD3DF2">
        <w:rPr>
          <w:rFonts w:cstheme="minorHAnsi"/>
        </w:rPr>
        <w:t xml:space="preserve"> with MF59C.1 which contains per 0.5m</w:t>
      </w:r>
      <w:r w:rsidR="006478C8">
        <w:rPr>
          <w:rFonts w:cstheme="minorHAnsi"/>
        </w:rPr>
        <w:t>L</w:t>
      </w:r>
      <w:r w:rsidRPr="00FD3DF2">
        <w:rPr>
          <w:rFonts w:cstheme="minorHAnsi"/>
        </w:rPr>
        <w:t xml:space="preserve"> dose, squalene (9.75 mg), </w:t>
      </w:r>
      <w:proofErr w:type="spellStart"/>
      <w:r w:rsidRPr="00FD3DF2">
        <w:rPr>
          <w:rFonts w:cstheme="minorHAnsi"/>
        </w:rPr>
        <w:t>polysorbate</w:t>
      </w:r>
      <w:proofErr w:type="spellEnd"/>
      <w:r w:rsidRPr="00FD3DF2">
        <w:rPr>
          <w:rFonts w:cstheme="minorHAnsi"/>
        </w:rPr>
        <w:t xml:space="preserve"> 80 (1.175 mg), </w:t>
      </w:r>
      <w:proofErr w:type="spellStart"/>
      <w:r w:rsidRPr="00FD3DF2">
        <w:rPr>
          <w:rFonts w:cstheme="minorHAnsi"/>
        </w:rPr>
        <w:t>sorbitan</w:t>
      </w:r>
      <w:proofErr w:type="spellEnd"/>
      <w:r w:rsidRPr="00FD3DF2">
        <w:rPr>
          <w:rFonts w:cstheme="minorHAnsi"/>
        </w:rPr>
        <w:t xml:space="preserve"> </w:t>
      </w:r>
      <w:proofErr w:type="spellStart"/>
      <w:r w:rsidRPr="00FD3DF2">
        <w:rPr>
          <w:rFonts w:cstheme="minorHAnsi"/>
        </w:rPr>
        <w:t>trioleate</w:t>
      </w:r>
      <w:proofErr w:type="spellEnd"/>
      <w:r w:rsidRPr="00FD3DF2">
        <w:rPr>
          <w:rFonts w:cstheme="minorHAnsi"/>
        </w:rPr>
        <w:t xml:space="preserve"> (1.175 mg), sodium citrate (0.66 mg) and citric acid (0.04 mg).</w:t>
      </w:r>
    </w:p>
    <w:p w:rsidRPr="00FD3DF2" w:rsidR="0058265C" w:rsidRDefault="00BC539B" w14:paraId="6CFC6C2D" w14:textId="77777777">
      <w:pPr>
        <w:rPr>
          <w:rFonts w:cstheme="minorHAnsi"/>
        </w:rPr>
      </w:pPr>
      <w:r w:rsidRPr="00FD3DF2">
        <w:rPr>
          <w:rFonts w:cstheme="minorHAnsi"/>
        </w:rPr>
        <w:t xml:space="preserve">By comparison, one 0.5 mL dose of </w:t>
      </w:r>
      <w:proofErr w:type="spellStart"/>
      <w:r w:rsidRPr="00FD3DF2">
        <w:rPr>
          <w:rFonts w:cstheme="minorHAnsi"/>
        </w:rPr>
        <w:t>Supemtek</w:t>
      </w:r>
      <w:proofErr w:type="spellEnd"/>
      <w:r w:rsidRPr="00FD3DF2">
        <w:rPr>
          <w:rFonts w:cstheme="minorHAnsi"/>
        </w:rPr>
        <w:t xml:space="preserve"> contains 45 micrograms of influenza virus </w:t>
      </w:r>
      <w:proofErr w:type="spellStart"/>
      <w:r w:rsidRPr="00FD3DF2">
        <w:rPr>
          <w:rFonts w:cstheme="minorHAnsi"/>
        </w:rPr>
        <w:t>haemagglutinin</w:t>
      </w:r>
      <w:proofErr w:type="spellEnd"/>
      <w:r w:rsidRPr="00FD3DF2">
        <w:rPr>
          <w:rFonts w:cstheme="minorHAnsi"/>
        </w:rPr>
        <w:t xml:space="preserve"> from two </w:t>
      </w:r>
      <w:proofErr w:type="gramStart"/>
      <w:r w:rsidRPr="00FD3DF2">
        <w:rPr>
          <w:rFonts w:cstheme="minorHAnsi"/>
        </w:rPr>
        <w:t>A</w:t>
      </w:r>
      <w:proofErr w:type="gramEnd"/>
      <w:r w:rsidRPr="00FD3DF2">
        <w:rPr>
          <w:rFonts w:cstheme="minorHAnsi"/>
        </w:rPr>
        <w:t xml:space="preserve"> strains and two B strains produced by recombinant DNA technology using a </w:t>
      </w:r>
      <w:proofErr w:type="spellStart"/>
      <w:r w:rsidRPr="00FD3DF2">
        <w:rPr>
          <w:rFonts w:cstheme="minorHAnsi"/>
        </w:rPr>
        <w:t>baculovirus</w:t>
      </w:r>
      <w:proofErr w:type="spellEnd"/>
      <w:r w:rsidRPr="00FD3DF2">
        <w:rPr>
          <w:rFonts w:cstheme="minorHAnsi"/>
        </w:rPr>
        <w:t xml:space="preserve"> expression system in an insect cell line derived from </w:t>
      </w:r>
      <w:proofErr w:type="spellStart"/>
      <w:r w:rsidRPr="00FD3DF2">
        <w:rPr>
          <w:rFonts w:cstheme="minorHAnsi"/>
        </w:rPr>
        <w:t>Spodoptera</w:t>
      </w:r>
      <w:proofErr w:type="spellEnd"/>
      <w:r w:rsidRPr="00FD3DF2">
        <w:rPr>
          <w:rFonts w:cstheme="minorHAnsi"/>
        </w:rPr>
        <w:t xml:space="preserve"> </w:t>
      </w:r>
      <w:proofErr w:type="spellStart"/>
      <w:r w:rsidRPr="00FD3DF2">
        <w:rPr>
          <w:rFonts w:cstheme="minorHAnsi"/>
        </w:rPr>
        <w:t>frugiperda</w:t>
      </w:r>
      <w:proofErr w:type="spellEnd"/>
      <w:r w:rsidRPr="00FD3DF2">
        <w:rPr>
          <w:rFonts w:cstheme="minorHAnsi"/>
        </w:rPr>
        <w:t>.</w:t>
      </w:r>
    </w:p>
    <w:p w:rsidRPr="00FD3DF2" w:rsidR="0058265C" w:rsidP="00695E08" w:rsidRDefault="00BC539B" w14:paraId="2ACEEB31" w14:textId="614A3992">
      <w:pPr>
        <w:keepNext/>
        <w:rPr>
          <w:rFonts w:cstheme="minorHAnsi"/>
          <w:b/>
          <w:bCs/>
        </w:rPr>
      </w:pPr>
      <w:r w:rsidRPr="00FD3DF2">
        <w:rPr>
          <w:rFonts w:cstheme="minorHAnsi"/>
          <w:b/>
          <w:bCs/>
        </w:rPr>
        <w:lastRenderedPageBreak/>
        <w:t>Table S</w:t>
      </w:r>
      <w:r w:rsidR="00CA1C2A">
        <w:rPr>
          <w:rFonts w:cstheme="minorHAnsi"/>
          <w:b/>
          <w:bCs/>
        </w:rPr>
        <w:t>3</w:t>
      </w:r>
      <w:r w:rsidRPr="00FD3DF2">
        <w:rPr>
          <w:rFonts w:cstheme="minorHAnsi"/>
          <w:b/>
          <w:bCs/>
        </w:rPr>
        <w:t xml:space="preserve"> Comparison of </w:t>
      </w:r>
      <w:proofErr w:type="spellStart"/>
      <w:r w:rsidRPr="00FD3DF2">
        <w:rPr>
          <w:rFonts w:cstheme="minorHAnsi"/>
          <w:b/>
          <w:bCs/>
        </w:rPr>
        <w:t>Supemtek</w:t>
      </w:r>
      <w:proofErr w:type="spellEnd"/>
      <w:r w:rsidRPr="00FD3DF2">
        <w:rPr>
          <w:rFonts w:cstheme="minorHAnsi"/>
          <w:b/>
          <w:bCs/>
        </w:rPr>
        <w:t xml:space="preserve"> and </w:t>
      </w:r>
      <w:proofErr w:type="spellStart"/>
      <w:r w:rsidR="00CA1C2A">
        <w:rPr>
          <w:rFonts w:cstheme="minorHAnsi"/>
          <w:b/>
          <w:bCs/>
        </w:rPr>
        <w:t>aQIV</w:t>
      </w:r>
      <w:proofErr w:type="spellEnd"/>
      <w:r w:rsidRPr="00FD3DF2">
        <w:rPr>
          <w:rFonts w:cstheme="minorHAnsi"/>
          <w:b/>
          <w:bCs/>
        </w:rPr>
        <w:t>: safety data</w:t>
      </w:r>
    </w:p>
    <w:tbl>
      <w:tblPr>
        <w:tblStyle w:val="TableGrid"/>
        <w:tblW w:w="9015" w:type="dxa"/>
        <w:tblLayout w:type="fixed"/>
        <w:tblLook w:val="06A0" w:firstRow="1" w:lastRow="0" w:firstColumn="1" w:lastColumn="0" w:noHBand="1" w:noVBand="1"/>
      </w:tblPr>
      <w:tblGrid>
        <w:gridCol w:w="1803"/>
        <w:gridCol w:w="1803"/>
        <w:gridCol w:w="1803"/>
        <w:gridCol w:w="1803"/>
        <w:gridCol w:w="1803"/>
      </w:tblGrid>
      <w:tr w:rsidRPr="00FD3DF2" w:rsidR="0058265C" w14:paraId="55AD385C" w14:textId="77777777">
        <w:tc>
          <w:tcPr>
            <w:tcW w:w="1803" w:type="dxa"/>
          </w:tcPr>
          <w:p w:rsidRPr="00FD3DF2" w:rsidR="0058265C" w:rsidRDefault="0058265C" w14:paraId="5F217F8E" w14:textId="77777777">
            <w:pPr>
              <w:rPr>
                <w:rFonts w:cstheme="minorHAnsi"/>
                <w:b/>
                <w:bCs/>
                <w:sz w:val="18"/>
                <w:szCs w:val="18"/>
              </w:rPr>
            </w:pPr>
          </w:p>
        </w:tc>
        <w:tc>
          <w:tcPr>
            <w:tcW w:w="1803" w:type="dxa"/>
          </w:tcPr>
          <w:p w:rsidRPr="00FD3DF2" w:rsidR="0058265C" w:rsidRDefault="00BC539B" w14:paraId="232752BD" w14:textId="77777777">
            <w:pPr>
              <w:rPr>
                <w:rFonts w:cstheme="minorHAnsi"/>
                <w:b/>
                <w:bCs/>
                <w:sz w:val="18"/>
                <w:szCs w:val="18"/>
              </w:rPr>
            </w:pPr>
            <w:r w:rsidRPr="00FD3DF2">
              <w:rPr>
                <w:rFonts w:cstheme="minorHAnsi"/>
                <w:b/>
                <w:bCs/>
                <w:sz w:val="18"/>
                <w:szCs w:val="18"/>
              </w:rPr>
              <w:t>Very common</w:t>
            </w:r>
          </w:p>
          <w:p w:rsidRPr="00FD3DF2" w:rsidR="0058265C" w:rsidRDefault="00BC539B" w14:paraId="369DE292" w14:textId="77777777">
            <w:pPr>
              <w:rPr>
                <w:rFonts w:cstheme="minorHAnsi"/>
                <w:b/>
                <w:bCs/>
                <w:sz w:val="18"/>
                <w:szCs w:val="18"/>
              </w:rPr>
            </w:pPr>
            <w:r w:rsidRPr="00FD3DF2">
              <w:rPr>
                <w:rFonts w:cstheme="minorHAnsi"/>
                <w:b/>
                <w:bCs/>
                <w:sz w:val="18"/>
                <w:szCs w:val="18"/>
              </w:rPr>
              <w:t>(≥1/10)</w:t>
            </w:r>
          </w:p>
        </w:tc>
        <w:tc>
          <w:tcPr>
            <w:tcW w:w="1803" w:type="dxa"/>
          </w:tcPr>
          <w:p w:rsidRPr="00FD3DF2" w:rsidR="0058265C" w:rsidRDefault="00BC539B" w14:paraId="6209C092" w14:textId="77777777">
            <w:pPr>
              <w:rPr>
                <w:rFonts w:cstheme="minorHAnsi"/>
                <w:b/>
                <w:bCs/>
                <w:sz w:val="18"/>
                <w:szCs w:val="18"/>
              </w:rPr>
            </w:pPr>
            <w:r w:rsidRPr="00FD3DF2">
              <w:rPr>
                <w:rFonts w:cstheme="minorHAnsi"/>
                <w:b/>
                <w:bCs/>
                <w:sz w:val="18"/>
                <w:szCs w:val="18"/>
              </w:rPr>
              <w:t>Common</w:t>
            </w:r>
          </w:p>
          <w:p w:rsidRPr="00FD3DF2" w:rsidR="0058265C" w:rsidRDefault="00BC539B" w14:paraId="2B2D9076" w14:textId="77777777">
            <w:pPr>
              <w:rPr>
                <w:rFonts w:cstheme="minorHAnsi"/>
                <w:b/>
                <w:bCs/>
                <w:sz w:val="18"/>
                <w:szCs w:val="18"/>
              </w:rPr>
            </w:pPr>
            <w:r w:rsidRPr="00FD3DF2">
              <w:rPr>
                <w:rFonts w:cstheme="minorHAnsi"/>
                <w:b/>
                <w:bCs/>
                <w:sz w:val="18"/>
                <w:szCs w:val="18"/>
              </w:rPr>
              <w:t>(≥1/100 to &lt;1/10)</w:t>
            </w:r>
          </w:p>
        </w:tc>
        <w:tc>
          <w:tcPr>
            <w:tcW w:w="1803" w:type="dxa"/>
          </w:tcPr>
          <w:p w:rsidRPr="00FD3DF2" w:rsidR="0058265C" w:rsidRDefault="00BC539B" w14:paraId="0E0BB62B" w14:textId="77777777">
            <w:pPr>
              <w:rPr>
                <w:rFonts w:cstheme="minorHAnsi"/>
                <w:b/>
                <w:bCs/>
                <w:sz w:val="18"/>
                <w:szCs w:val="18"/>
              </w:rPr>
            </w:pPr>
            <w:r w:rsidRPr="00FD3DF2">
              <w:rPr>
                <w:rFonts w:cstheme="minorHAnsi"/>
                <w:b/>
                <w:bCs/>
                <w:sz w:val="18"/>
                <w:szCs w:val="18"/>
              </w:rPr>
              <w:t>Uncommon</w:t>
            </w:r>
          </w:p>
          <w:p w:rsidRPr="00FD3DF2" w:rsidR="0058265C" w:rsidRDefault="00BC539B" w14:paraId="7258450B" w14:textId="77777777">
            <w:pPr>
              <w:rPr>
                <w:rFonts w:cstheme="minorHAnsi"/>
                <w:b/>
                <w:bCs/>
                <w:sz w:val="18"/>
                <w:szCs w:val="18"/>
              </w:rPr>
            </w:pPr>
            <w:r w:rsidRPr="00FD3DF2">
              <w:rPr>
                <w:rFonts w:cstheme="minorHAnsi"/>
                <w:b/>
                <w:bCs/>
                <w:sz w:val="18"/>
                <w:szCs w:val="18"/>
              </w:rPr>
              <w:t>(≥1/1,000 to &lt;1/100)</w:t>
            </w:r>
          </w:p>
          <w:p w:rsidRPr="00FD3DF2" w:rsidR="0058265C" w:rsidRDefault="0058265C" w14:paraId="3F5DA464" w14:textId="77777777">
            <w:pPr>
              <w:rPr>
                <w:rFonts w:cstheme="minorHAnsi"/>
                <w:b/>
                <w:bCs/>
                <w:sz w:val="18"/>
                <w:szCs w:val="18"/>
              </w:rPr>
            </w:pPr>
          </w:p>
        </w:tc>
        <w:tc>
          <w:tcPr>
            <w:tcW w:w="1803" w:type="dxa"/>
          </w:tcPr>
          <w:p w:rsidRPr="00FD3DF2" w:rsidR="0058265C" w:rsidRDefault="00BC539B" w14:paraId="067871AA" w14:textId="77777777">
            <w:pPr>
              <w:rPr>
                <w:rFonts w:cstheme="minorHAnsi"/>
                <w:b/>
                <w:bCs/>
                <w:sz w:val="18"/>
                <w:szCs w:val="18"/>
              </w:rPr>
            </w:pPr>
            <w:r w:rsidRPr="00FD3DF2">
              <w:rPr>
                <w:rFonts w:cstheme="minorHAnsi"/>
                <w:b/>
                <w:bCs/>
                <w:sz w:val="18"/>
                <w:szCs w:val="18"/>
              </w:rPr>
              <w:t>Rare</w:t>
            </w:r>
          </w:p>
        </w:tc>
      </w:tr>
      <w:tr w:rsidRPr="00FD3DF2" w:rsidR="0058265C" w14:paraId="5533B43E" w14:textId="77777777">
        <w:tc>
          <w:tcPr>
            <w:tcW w:w="1803" w:type="dxa"/>
          </w:tcPr>
          <w:p w:rsidRPr="00FD3DF2" w:rsidR="0058265C" w:rsidRDefault="00CA1C2A" w14:paraId="715804B3" w14:textId="558D135B">
            <w:pPr>
              <w:rPr>
                <w:rFonts w:cstheme="minorHAnsi"/>
                <w:sz w:val="18"/>
                <w:szCs w:val="18"/>
              </w:rPr>
            </w:pPr>
            <w:proofErr w:type="spellStart"/>
            <w:r>
              <w:rPr>
                <w:rFonts w:cstheme="minorHAnsi"/>
                <w:sz w:val="18"/>
                <w:szCs w:val="18"/>
              </w:rPr>
              <w:t>aQIV</w:t>
            </w:r>
            <w:proofErr w:type="spellEnd"/>
            <w:r w:rsidRPr="00FD3DF2" w:rsidR="00BC539B">
              <w:rPr>
                <w:rFonts w:cstheme="minorHAnsi"/>
                <w:sz w:val="18"/>
                <w:szCs w:val="18"/>
              </w:rPr>
              <w:t>: Adverse reactions reported following vaccination in elderly subjects 65 years and older in clinical trials</w:t>
            </w:r>
          </w:p>
        </w:tc>
        <w:tc>
          <w:tcPr>
            <w:tcW w:w="1803" w:type="dxa"/>
          </w:tcPr>
          <w:p w:rsidRPr="00FD3DF2" w:rsidR="0058265C" w:rsidRDefault="00BC539B" w14:paraId="58B93AB7" w14:textId="77777777">
            <w:pPr>
              <w:rPr>
                <w:rFonts w:cstheme="minorHAnsi"/>
                <w:sz w:val="18"/>
                <w:szCs w:val="18"/>
              </w:rPr>
            </w:pPr>
            <w:r w:rsidRPr="00FD3DF2">
              <w:rPr>
                <w:rFonts w:cstheme="minorHAnsi"/>
                <w:sz w:val="18"/>
                <w:szCs w:val="18"/>
              </w:rPr>
              <w:t>Headache, injection site pain, fatigue</w:t>
            </w:r>
          </w:p>
        </w:tc>
        <w:tc>
          <w:tcPr>
            <w:tcW w:w="1803" w:type="dxa"/>
          </w:tcPr>
          <w:p w:rsidRPr="00FD3DF2" w:rsidR="0058265C" w:rsidRDefault="00BC539B" w14:paraId="550E69B4" w14:textId="77777777">
            <w:pPr>
              <w:rPr>
                <w:rFonts w:cstheme="minorHAnsi"/>
                <w:sz w:val="18"/>
                <w:szCs w:val="18"/>
              </w:rPr>
            </w:pPr>
            <w:r w:rsidRPr="00FD3DF2">
              <w:rPr>
                <w:rFonts w:cstheme="minorHAnsi"/>
                <w:sz w:val="18"/>
                <w:szCs w:val="18"/>
              </w:rPr>
              <w:t>Nausea, diarrhoea, myalgia, arthralgia, ecchymosis, chills, erythema, induration, ILI</w:t>
            </w:r>
          </w:p>
        </w:tc>
        <w:tc>
          <w:tcPr>
            <w:tcW w:w="1803" w:type="dxa"/>
          </w:tcPr>
          <w:p w:rsidRPr="00FD3DF2" w:rsidR="0058265C" w:rsidP="00CA1C2A" w:rsidRDefault="00BC539B" w14:paraId="24F9F576" w14:textId="202C75E2">
            <w:pPr>
              <w:rPr>
                <w:rFonts w:cstheme="minorHAnsi"/>
                <w:sz w:val="18"/>
                <w:szCs w:val="18"/>
              </w:rPr>
            </w:pPr>
            <w:r w:rsidRPr="00FD3DF2">
              <w:rPr>
                <w:rFonts w:cstheme="minorHAnsi"/>
                <w:sz w:val="18"/>
                <w:szCs w:val="18"/>
              </w:rPr>
              <w:t xml:space="preserve">Vomiting, fever </w:t>
            </w:r>
            <w:r w:rsidR="00CA1C2A">
              <w:rPr>
                <w:rFonts w:cstheme="minorHAnsi"/>
                <w:sz w:val="18"/>
                <w:szCs w:val="18"/>
              </w:rPr>
              <w:t>≥</w:t>
            </w:r>
            <w:r w:rsidRPr="00FD3DF2">
              <w:rPr>
                <w:rFonts w:cstheme="minorHAnsi"/>
                <w:sz w:val="18"/>
                <w:szCs w:val="18"/>
              </w:rPr>
              <w:t>38C</w:t>
            </w:r>
          </w:p>
        </w:tc>
        <w:tc>
          <w:tcPr>
            <w:tcW w:w="1803" w:type="dxa"/>
          </w:tcPr>
          <w:p w:rsidRPr="00FD3DF2" w:rsidR="0058265C" w:rsidRDefault="0058265C" w14:paraId="244A65E4" w14:textId="77777777">
            <w:pPr>
              <w:rPr>
                <w:rFonts w:cstheme="minorHAnsi"/>
                <w:sz w:val="18"/>
                <w:szCs w:val="18"/>
              </w:rPr>
            </w:pPr>
          </w:p>
        </w:tc>
      </w:tr>
      <w:tr w:rsidRPr="00FD3DF2" w:rsidR="0058265C" w14:paraId="160283DC" w14:textId="77777777">
        <w:tc>
          <w:tcPr>
            <w:tcW w:w="1803" w:type="dxa"/>
          </w:tcPr>
          <w:p w:rsidRPr="00FD3DF2" w:rsidR="0058265C" w:rsidRDefault="00BC539B" w14:paraId="3B969540" w14:textId="77777777">
            <w:pPr>
              <w:rPr>
                <w:rFonts w:cstheme="minorHAnsi"/>
                <w:sz w:val="18"/>
                <w:szCs w:val="18"/>
              </w:rPr>
            </w:pPr>
            <w:proofErr w:type="spellStart"/>
            <w:r w:rsidRPr="00FD3DF2">
              <w:rPr>
                <w:rFonts w:cstheme="minorHAnsi"/>
                <w:sz w:val="18"/>
                <w:szCs w:val="18"/>
              </w:rPr>
              <w:t>Supemtek</w:t>
            </w:r>
            <w:proofErr w:type="spellEnd"/>
            <w:r w:rsidRPr="00FD3DF2">
              <w:rPr>
                <w:rFonts w:cstheme="minorHAnsi"/>
                <w:sz w:val="18"/>
                <w:szCs w:val="18"/>
              </w:rPr>
              <w:t xml:space="preserve"> Adverse reactions reported following vaccination in adults 18 years and older during clinical trials and post-marketing surveillance</w:t>
            </w:r>
          </w:p>
        </w:tc>
        <w:tc>
          <w:tcPr>
            <w:tcW w:w="1803" w:type="dxa"/>
          </w:tcPr>
          <w:p w:rsidRPr="00FD3DF2" w:rsidR="0058265C" w:rsidRDefault="00BC539B" w14:paraId="1AE89337" w14:textId="77777777">
            <w:pPr>
              <w:rPr>
                <w:rFonts w:cstheme="minorHAnsi"/>
                <w:sz w:val="18"/>
                <w:szCs w:val="18"/>
              </w:rPr>
            </w:pPr>
            <w:r w:rsidRPr="00FD3DF2">
              <w:rPr>
                <w:rFonts w:cstheme="minorHAnsi"/>
                <w:sz w:val="18"/>
                <w:szCs w:val="18"/>
              </w:rPr>
              <w:t>Headache, fatigue, myalgia, arthralgia, local tenderness,</w:t>
            </w:r>
          </w:p>
          <w:p w:rsidRPr="00FD3DF2" w:rsidR="0058265C" w:rsidRDefault="00BC539B" w14:paraId="67646C16" w14:textId="77777777">
            <w:pPr>
              <w:rPr>
                <w:rFonts w:cstheme="minorHAnsi"/>
                <w:sz w:val="18"/>
                <w:szCs w:val="18"/>
              </w:rPr>
            </w:pPr>
            <w:r w:rsidRPr="00FD3DF2">
              <w:rPr>
                <w:rFonts w:cstheme="minorHAnsi"/>
                <w:sz w:val="18"/>
                <w:szCs w:val="18"/>
              </w:rPr>
              <w:t>local pain</w:t>
            </w:r>
          </w:p>
          <w:p w:rsidRPr="00FD3DF2" w:rsidR="0058265C" w:rsidRDefault="0058265C" w14:paraId="1293704C" w14:textId="77777777">
            <w:pPr>
              <w:rPr>
                <w:rFonts w:cstheme="minorHAnsi"/>
                <w:sz w:val="18"/>
                <w:szCs w:val="18"/>
              </w:rPr>
            </w:pPr>
          </w:p>
        </w:tc>
        <w:tc>
          <w:tcPr>
            <w:tcW w:w="1803" w:type="dxa"/>
          </w:tcPr>
          <w:p w:rsidRPr="00FD3DF2" w:rsidR="0058265C" w:rsidRDefault="00BC539B" w14:paraId="3D47C117" w14:textId="77777777">
            <w:pPr>
              <w:rPr>
                <w:rFonts w:cstheme="minorHAnsi"/>
                <w:sz w:val="18"/>
                <w:szCs w:val="18"/>
              </w:rPr>
            </w:pPr>
            <w:r w:rsidRPr="00FD3DF2">
              <w:rPr>
                <w:rFonts w:cstheme="minorHAnsi"/>
                <w:sz w:val="18"/>
                <w:szCs w:val="18"/>
              </w:rPr>
              <w:t>Nausea, firmness / swelling, redness, fever, shivering / chills,</w:t>
            </w:r>
          </w:p>
          <w:p w:rsidRPr="00FD3DF2" w:rsidR="0058265C" w:rsidRDefault="0058265C" w14:paraId="04C77304" w14:textId="77777777">
            <w:pPr>
              <w:rPr>
                <w:rFonts w:cstheme="minorHAnsi"/>
                <w:sz w:val="18"/>
                <w:szCs w:val="18"/>
              </w:rPr>
            </w:pPr>
          </w:p>
        </w:tc>
        <w:tc>
          <w:tcPr>
            <w:tcW w:w="1803" w:type="dxa"/>
          </w:tcPr>
          <w:p w:rsidRPr="00FD3DF2" w:rsidR="0058265C" w:rsidRDefault="00BC539B" w14:paraId="729403E4" w14:textId="77777777">
            <w:pPr>
              <w:rPr>
                <w:rFonts w:cstheme="minorHAnsi"/>
                <w:sz w:val="18"/>
                <w:szCs w:val="18"/>
              </w:rPr>
            </w:pPr>
            <w:r w:rsidRPr="00FD3DF2">
              <w:rPr>
                <w:rFonts w:cstheme="minorHAnsi"/>
                <w:sz w:val="18"/>
                <w:szCs w:val="18"/>
              </w:rPr>
              <w:t>Cough,</w:t>
            </w:r>
          </w:p>
          <w:p w:rsidRPr="00FD3DF2" w:rsidR="0058265C" w:rsidRDefault="00BC539B" w14:paraId="33663ECF" w14:textId="77777777">
            <w:pPr>
              <w:rPr>
                <w:rFonts w:cstheme="minorHAnsi"/>
                <w:sz w:val="18"/>
                <w:szCs w:val="18"/>
              </w:rPr>
            </w:pPr>
            <w:r w:rsidRPr="00FD3DF2">
              <w:rPr>
                <w:rFonts w:cstheme="minorHAnsi"/>
                <w:sz w:val="18"/>
                <w:szCs w:val="18"/>
              </w:rPr>
              <w:t>oropharyngeal pain, diarrhoea, pruritus, dermatitis, rash flu-like symptoms, injection site pruritus,</w:t>
            </w:r>
          </w:p>
        </w:tc>
        <w:tc>
          <w:tcPr>
            <w:tcW w:w="1803" w:type="dxa"/>
          </w:tcPr>
          <w:p w:rsidRPr="00FD3DF2" w:rsidR="0058265C" w:rsidRDefault="00BC539B" w14:paraId="74846423" w14:textId="77777777">
            <w:pPr>
              <w:rPr>
                <w:rFonts w:cstheme="minorHAnsi"/>
                <w:sz w:val="18"/>
                <w:szCs w:val="18"/>
              </w:rPr>
            </w:pPr>
            <w:r w:rsidRPr="00FD3DF2">
              <w:rPr>
                <w:rFonts w:cstheme="minorHAnsi"/>
                <w:sz w:val="18"/>
                <w:szCs w:val="18"/>
              </w:rPr>
              <w:t xml:space="preserve">Dizziness, </w:t>
            </w:r>
            <w:proofErr w:type="spellStart"/>
            <w:r w:rsidRPr="00FD3DF2">
              <w:rPr>
                <w:rFonts w:cstheme="minorHAnsi"/>
                <w:sz w:val="18"/>
                <w:szCs w:val="18"/>
              </w:rPr>
              <w:t>urticaria</w:t>
            </w:r>
            <w:proofErr w:type="spellEnd"/>
          </w:p>
        </w:tc>
      </w:tr>
    </w:tbl>
    <w:p w:rsidRPr="00FD3DF2" w:rsidR="0058265C" w:rsidRDefault="0058265C" w14:paraId="79894D2F" w14:textId="77777777">
      <w:pPr>
        <w:rPr>
          <w:rFonts w:cstheme="minorHAnsi"/>
        </w:rPr>
      </w:pPr>
    </w:p>
    <w:p w:rsidRPr="00FD3DF2" w:rsidR="0058265C" w:rsidRDefault="00CA1C2A" w14:paraId="2363021B" w14:textId="64B32130">
      <w:pPr>
        <w:rPr>
          <w:rFonts w:cstheme="minorHAnsi"/>
        </w:rPr>
      </w:pPr>
      <w:proofErr w:type="spellStart"/>
      <w:proofErr w:type="gramStart"/>
      <w:r>
        <w:rPr>
          <w:rFonts w:cstheme="minorHAnsi"/>
        </w:rPr>
        <w:t>aQIV</w:t>
      </w:r>
      <w:proofErr w:type="spellEnd"/>
      <w:proofErr w:type="gramEnd"/>
      <w:r w:rsidRPr="00FD3DF2" w:rsidR="00BC539B">
        <w:rPr>
          <w:rFonts w:cstheme="minorHAnsi"/>
        </w:rPr>
        <w:t xml:space="preserve">: no post marketing data are yet available. </w:t>
      </w:r>
      <w:proofErr w:type="spellStart"/>
      <w:r w:rsidRPr="00FD3DF2" w:rsidR="00BC539B">
        <w:rPr>
          <w:rFonts w:cstheme="minorHAnsi"/>
        </w:rPr>
        <w:t>Fluad</w:t>
      </w:r>
      <w:proofErr w:type="spellEnd"/>
      <w:r w:rsidRPr="00FD3DF2" w:rsidR="00BC539B">
        <w:rPr>
          <w:rFonts w:cstheme="minorHAnsi"/>
        </w:rPr>
        <w:t xml:space="preserve"> trivalent formulation has post marketing reports of </w:t>
      </w:r>
      <w:proofErr w:type="spellStart"/>
      <w:r w:rsidRPr="00FD3DF2" w:rsidR="00BC539B">
        <w:rPr>
          <w:rFonts w:cstheme="minorHAnsi"/>
        </w:rPr>
        <w:t>thrombocytopaenia</w:t>
      </w:r>
      <w:proofErr w:type="spellEnd"/>
      <w:r w:rsidRPr="00FD3DF2" w:rsidR="00BC539B">
        <w:rPr>
          <w:rFonts w:cstheme="minorHAnsi"/>
        </w:rPr>
        <w:t xml:space="preserve">, lymphadenopathy, extensive limb swelling, allergy/anaphylaxis, angioedema, muscular weakness, Encephalomyelitis, </w:t>
      </w:r>
      <w:proofErr w:type="spellStart"/>
      <w:r w:rsidRPr="00FD3DF2" w:rsidR="00BC539B">
        <w:rPr>
          <w:rFonts w:cstheme="minorHAnsi"/>
        </w:rPr>
        <w:t>Guillain-Barré</w:t>
      </w:r>
      <w:proofErr w:type="spellEnd"/>
      <w:r w:rsidRPr="00FD3DF2" w:rsidR="00BC539B">
        <w:rPr>
          <w:rFonts w:cstheme="minorHAnsi"/>
        </w:rPr>
        <w:t xml:space="preserve"> syndrome, convulsions, neuritis, neuralgia, paraesthesia, generalised skin reactions including erythema </w:t>
      </w:r>
      <w:proofErr w:type="spellStart"/>
      <w:r w:rsidRPr="00FD3DF2" w:rsidR="00BC539B">
        <w:rPr>
          <w:rFonts w:cstheme="minorHAnsi"/>
        </w:rPr>
        <w:t>multiforme</w:t>
      </w:r>
      <w:proofErr w:type="spellEnd"/>
      <w:r w:rsidRPr="00FD3DF2" w:rsidR="00BC539B">
        <w:rPr>
          <w:rFonts w:cstheme="minorHAnsi"/>
        </w:rPr>
        <w:t xml:space="preserve">, </w:t>
      </w:r>
      <w:proofErr w:type="spellStart"/>
      <w:r w:rsidRPr="00FD3DF2" w:rsidR="00BC539B">
        <w:rPr>
          <w:rFonts w:cstheme="minorHAnsi"/>
        </w:rPr>
        <w:t>urticaria</w:t>
      </w:r>
      <w:proofErr w:type="spellEnd"/>
      <w:r w:rsidRPr="00FD3DF2" w:rsidR="00BC539B">
        <w:rPr>
          <w:rFonts w:cstheme="minorHAnsi"/>
        </w:rPr>
        <w:t>, pruritus or non-specific rash, and vasculitis with transient renal involvement.</w:t>
      </w:r>
    </w:p>
    <w:p w:rsidRPr="00FD3DF2" w:rsidR="0058265C" w:rsidRDefault="0058265C" w14:paraId="28548D5E" w14:textId="77777777">
      <w:pPr>
        <w:rPr>
          <w:rFonts w:cstheme="minorHAnsi"/>
        </w:rPr>
      </w:pPr>
    </w:p>
    <w:p w:rsidRPr="00FD3DF2" w:rsidR="0058265C" w:rsidRDefault="00BC539B" w14:paraId="4EC01488" w14:textId="77777777">
      <w:pPr>
        <w:rPr>
          <w:rFonts w:cstheme="minorHAnsi"/>
        </w:rPr>
      </w:pPr>
      <w:proofErr w:type="spellStart"/>
      <w:r w:rsidRPr="00FD3DF2">
        <w:rPr>
          <w:rFonts w:cstheme="minorHAnsi"/>
        </w:rPr>
        <w:t>Supemtek</w:t>
      </w:r>
      <w:proofErr w:type="spellEnd"/>
      <w:r w:rsidRPr="00FD3DF2">
        <w:rPr>
          <w:rFonts w:cstheme="minorHAnsi"/>
        </w:rPr>
        <w:t xml:space="preserve">: Hypersensitivity including anaphylaxis has been reported with an unknown frequency. Guillain-Barre syndrome has been reported with an unknown frequency and a causal relationship has not been established. </w:t>
      </w:r>
    </w:p>
    <w:p w:rsidRPr="00FD3DF2" w:rsidR="0058265C" w:rsidRDefault="0058265C" w14:paraId="39E086E3" w14:textId="77777777">
      <w:pPr>
        <w:rPr>
          <w:rFonts w:cstheme="minorHAnsi"/>
        </w:rPr>
      </w:pPr>
    </w:p>
    <w:p w:rsidRPr="00FD3DF2" w:rsidR="0058265C" w:rsidRDefault="0058265C" w14:paraId="75A3985D" w14:textId="77777777">
      <w:pPr>
        <w:rPr>
          <w:rFonts w:cstheme="minorHAnsi"/>
        </w:rPr>
      </w:pPr>
    </w:p>
    <w:p w:rsidRPr="00FD3DF2" w:rsidR="0058265C" w:rsidRDefault="00BC539B" w14:paraId="20192930" w14:textId="77777777">
      <w:pPr>
        <w:rPr>
          <w:rFonts w:cstheme="minorHAnsi"/>
        </w:rPr>
      </w:pPr>
      <w:r w:rsidRPr="00FD3DF2">
        <w:br w:type="page"/>
      </w:r>
    </w:p>
    <w:p w:rsidRPr="00FD3DF2" w:rsidR="0058265C" w:rsidRDefault="00BC539B" w14:paraId="004DE498" w14:textId="5B340FC1">
      <w:pPr>
        <w:rPr>
          <w:rFonts w:cstheme="minorHAnsi"/>
          <w:b/>
          <w:bCs/>
        </w:rPr>
      </w:pPr>
      <w:r w:rsidRPr="00FD3DF2">
        <w:rPr>
          <w:rFonts w:cstheme="minorHAnsi"/>
          <w:b/>
          <w:bCs/>
        </w:rPr>
        <w:lastRenderedPageBreak/>
        <w:t>Table S</w:t>
      </w:r>
      <w:r w:rsidR="00CA1C2A">
        <w:rPr>
          <w:rFonts w:cstheme="minorHAnsi"/>
          <w:b/>
          <w:bCs/>
        </w:rPr>
        <w:t>4</w:t>
      </w:r>
      <w:r w:rsidRPr="00FD3DF2">
        <w:rPr>
          <w:rFonts w:cstheme="minorHAnsi"/>
          <w:b/>
          <w:bCs/>
        </w:rPr>
        <w:t xml:space="preserve"> Comparison of </w:t>
      </w:r>
      <w:proofErr w:type="spellStart"/>
      <w:r w:rsidRPr="00FD3DF2">
        <w:rPr>
          <w:rFonts w:cstheme="minorHAnsi"/>
          <w:b/>
          <w:bCs/>
        </w:rPr>
        <w:t>Supemtek</w:t>
      </w:r>
      <w:proofErr w:type="spellEnd"/>
      <w:r w:rsidRPr="00FD3DF2">
        <w:rPr>
          <w:rFonts w:cstheme="minorHAnsi"/>
          <w:b/>
          <w:bCs/>
        </w:rPr>
        <w:t xml:space="preserve"> and </w:t>
      </w:r>
      <w:proofErr w:type="spellStart"/>
      <w:r w:rsidR="00CA1C2A">
        <w:rPr>
          <w:rFonts w:cstheme="minorHAnsi"/>
          <w:b/>
          <w:bCs/>
        </w:rPr>
        <w:t>aQIV</w:t>
      </w:r>
      <w:proofErr w:type="spellEnd"/>
      <w:r w:rsidRPr="00FD3DF2">
        <w:rPr>
          <w:rFonts w:cstheme="minorHAnsi"/>
          <w:b/>
          <w:bCs/>
        </w:rPr>
        <w:t>: immunogenicity data in older adults*</w:t>
      </w:r>
    </w:p>
    <w:tbl>
      <w:tblPr>
        <w:tblStyle w:val="TableGrid"/>
        <w:tblW w:w="9015" w:type="dxa"/>
        <w:tblLayout w:type="fixed"/>
        <w:tblLook w:val="06A0" w:firstRow="1" w:lastRow="0" w:firstColumn="1" w:lastColumn="0" w:noHBand="1" w:noVBand="1"/>
      </w:tblPr>
      <w:tblGrid>
        <w:gridCol w:w="1803"/>
        <w:gridCol w:w="1803"/>
        <w:gridCol w:w="1803"/>
        <w:gridCol w:w="1803"/>
        <w:gridCol w:w="1803"/>
      </w:tblGrid>
      <w:tr w:rsidRPr="00FD3DF2" w:rsidR="0058265C" w14:paraId="68233E03" w14:textId="77777777">
        <w:tc>
          <w:tcPr>
            <w:tcW w:w="1803" w:type="dxa"/>
          </w:tcPr>
          <w:p w:rsidRPr="00FD3DF2" w:rsidR="0058265C" w:rsidRDefault="00BC539B" w14:paraId="474739A4" w14:textId="77777777">
            <w:pPr>
              <w:rPr>
                <w:rFonts w:cstheme="minorHAnsi"/>
                <w:sz w:val="18"/>
                <w:szCs w:val="18"/>
              </w:rPr>
            </w:pPr>
            <w:r w:rsidRPr="00FD3DF2">
              <w:rPr>
                <w:rFonts w:cstheme="minorHAnsi"/>
                <w:sz w:val="18"/>
                <w:szCs w:val="18"/>
              </w:rPr>
              <w:t>Lineage</w:t>
            </w:r>
          </w:p>
        </w:tc>
        <w:tc>
          <w:tcPr>
            <w:tcW w:w="1803" w:type="dxa"/>
            <w:shd w:val="clear" w:color="auto" w:fill="D9D9D9" w:themeFill="background1" w:themeFillShade="D9"/>
          </w:tcPr>
          <w:p w:rsidRPr="00FD3DF2" w:rsidR="0058265C" w:rsidRDefault="00BC539B" w14:paraId="127B18AE" w14:textId="77777777">
            <w:pPr>
              <w:rPr>
                <w:rFonts w:cstheme="minorHAnsi"/>
                <w:sz w:val="18"/>
                <w:szCs w:val="18"/>
              </w:rPr>
            </w:pPr>
            <w:r w:rsidRPr="00FD3DF2">
              <w:rPr>
                <w:rFonts w:cstheme="minorHAnsi"/>
                <w:sz w:val="18"/>
                <w:szCs w:val="18"/>
              </w:rPr>
              <w:t>A</w:t>
            </w:r>
          </w:p>
        </w:tc>
        <w:tc>
          <w:tcPr>
            <w:tcW w:w="1803" w:type="dxa"/>
            <w:shd w:val="clear" w:color="auto" w:fill="D9D9D9" w:themeFill="background1" w:themeFillShade="D9"/>
          </w:tcPr>
          <w:p w:rsidRPr="00FD3DF2" w:rsidR="0058265C" w:rsidRDefault="00BC539B" w14:paraId="176E93BF" w14:textId="77777777">
            <w:pPr>
              <w:rPr>
                <w:rFonts w:cstheme="minorHAnsi"/>
                <w:sz w:val="18"/>
                <w:szCs w:val="18"/>
              </w:rPr>
            </w:pPr>
            <w:r w:rsidRPr="00FD3DF2">
              <w:rPr>
                <w:rFonts w:cstheme="minorHAnsi"/>
                <w:sz w:val="18"/>
                <w:szCs w:val="18"/>
              </w:rPr>
              <w:t>A</w:t>
            </w:r>
          </w:p>
        </w:tc>
        <w:tc>
          <w:tcPr>
            <w:tcW w:w="1803" w:type="dxa"/>
            <w:shd w:val="clear" w:color="auto" w:fill="D9D9D9" w:themeFill="background1" w:themeFillShade="D9"/>
          </w:tcPr>
          <w:p w:rsidRPr="00FD3DF2" w:rsidR="0058265C" w:rsidRDefault="00BC539B" w14:paraId="0826B346" w14:textId="77777777">
            <w:pPr>
              <w:rPr>
                <w:rFonts w:cstheme="minorHAnsi"/>
                <w:sz w:val="18"/>
                <w:szCs w:val="18"/>
              </w:rPr>
            </w:pPr>
            <w:r w:rsidRPr="00FD3DF2">
              <w:rPr>
                <w:rFonts w:cstheme="minorHAnsi"/>
                <w:sz w:val="18"/>
                <w:szCs w:val="18"/>
              </w:rPr>
              <w:t>B</w:t>
            </w:r>
          </w:p>
        </w:tc>
        <w:tc>
          <w:tcPr>
            <w:tcW w:w="1803" w:type="dxa"/>
            <w:shd w:val="clear" w:color="auto" w:fill="D9D9D9" w:themeFill="background1" w:themeFillShade="D9"/>
          </w:tcPr>
          <w:p w:rsidRPr="00FD3DF2" w:rsidR="0058265C" w:rsidRDefault="00BC539B" w14:paraId="4FB83056" w14:textId="77777777">
            <w:pPr>
              <w:rPr>
                <w:rFonts w:cstheme="minorHAnsi"/>
                <w:sz w:val="18"/>
                <w:szCs w:val="18"/>
              </w:rPr>
            </w:pPr>
            <w:r w:rsidRPr="00FD3DF2">
              <w:rPr>
                <w:rFonts w:cstheme="minorHAnsi"/>
                <w:sz w:val="18"/>
                <w:szCs w:val="18"/>
              </w:rPr>
              <w:t>B</w:t>
            </w:r>
          </w:p>
        </w:tc>
      </w:tr>
      <w:tr w:rsidRPr="00FD3DF2" w:rsidR="0058265C" w14:paraId="71ABA43A" w14:textId="77777777">
        <w:tc>
          <w:tcPr>
            <w:tcW w:w="1803" w:type="dxa"/>
            <w:vMerge w:val="restart"/>
          </w:tcPr>
          <w:p w:rsidRPr="00FD3DF2" w:rsidR="0058265C" w:rsidRDefault="0058265C" w14:paraId="2B0EF313" w14:textId="77777777">
            <w:pPr>
              <w:rPr>
                <w:rFonts w:cstheme="minorHAnsi"/>
                <w:sz w:val="18"/>
                <w:szCs w:val="18"/>
              </w:rPr>
            </w:pPr>
          </w:p>
          <w:p w:rsidRPr="00FD3DF2" w:rsidR="0058265C" w:rsidRDefault="00CA1C2A" w14:paraId="778FEEA6" w14:textId="774D5007">
            <w:pPr>
              <w:rPr>
                <w:rFonts w:cstheme="minorHAnsi"/>
                <w:sz w:val="18"/>
                <w:szCs w:val="18"/>
              </w:rPr>
            </w:pPr>
            <w:proofErr w:type="spellStart"/>
            <w:r>
              <w:rPr>
                <w:rFonts w:cstheme="minorHAnsi"/>
                <w:sz w:val="18"/>
                <w:szCs w:val="18"/>
              </w:rPr>
              <w:t>aQIV</w:t>
            </w:r>
            <w:proofErr w:type="spellEnd"/>
            <w:r w:rsidRPr="00FD3DF2" w:rsidR="00BC539B">
              <w:rPr>
                <w:rFonts w:cstheme="minorHAnsi"/>
                <w:sz w:val="18"/>
                <w:szCs w:val="18"/>
              </w:rPr>
              <w:t>: 65 years and older GMT</w:t>
            </w:r>
          </w:p>
        </w:tc>
        <w:tc>
          <w:tcPr>
            <w:tcW w:w="1803" w:type="dxa"/>
            <w:shd w:val="clear" w:color="auto" w:fill="D9D9D9" w:themeFill="background1" w:themeFillShade="D9"/>
          </w:tcPr>
          <w:p w:rsidRPr="00FD3DF2" w:rsidR="0058265C" w:rsidRDefault="00BC539B" w14:paraId="67C352D5" w14:textId="77777777">
            <w:pPr>
              <w:rPr>
                <w:rFonts w:cstheme="minorHAnsi"/>
                <w:sz w:val="18"/>
                <w:szCs w:val="18"/>
              </w:rPr>
            </w:pPr>
            <w:r w:rsidRPr="00FD3DF2">
              <w:rPr>
                <w:rFonts w:cstheme="minorHAnsi"/>
                <w:sz w:val="18"/>
                <w:szCs w:val="18"/>
              </w:rPr>
              <w:t>A/H1N1</w:t>
            </w:r>
          </w:p>
        </w:tc>
        <w:tc>
          <w:tcPr>
            <w:tcW w:w="1803" w:type="dxa"/>
            <w:shd w:val="clear" w:color="auto" w:fill="D9D9D9" w:themeFill="background1" w:themeFillShade="D9"/>
          </w:tcPr>
          <w:p w:rsidRPr="00FD3DF2" w:rsidR="0058265C" w:rsidRDefault="00BC539B" w14:paraId="4B4DB163" w14:textId="77777777">
            <w:pPr>
              <w:rPr>
                <w:rFonts w:cstheme="minorHAnsi"/>
                <w:sz w:val="18"/>
                <w:szCs w:val="18"/>
              </w:rPr>
            </w:pPr>
            <w:r w:rsidRPr="00FD3DF2">
              <w:rPr>
                <w:rFonts w:cstheme="minorHAnsi"/>
                <w:sz w:val="18"/>
                <w:szCs w:val="18"/>
              </w:rPr>
              <w:t>A/H3N2</w:t>
            </w:r>
          </w:p>
        </w:tc>
        <w:tc>
          <w:tcPr>
            <w:tcW w:w="1803" w:type="dxa"/>
            <w:shd w:val="clear" w:color="auto" w:fill="D9D9D9" w:themeFill="background1" w:themeFillShade="D9"/>
          </w:tcPr>
          <w:p w:rsidRPr="00FD3DF2" w:rsidR="0058265C" w:rsidRDefault="00BC539B" w14:paraId="7E9AEE0A" w14:textId="77777777">
            <w:pPr>
              <w:rPr>
                <w:rFonts w:cstheme="minorHAnsi"/>
                <w:sz w:val="18"/>
                <w:szCs w:val="18"/>
              </w:rPr>
            </w:pPr>
            <w:r w:rsidRPr="00FD3DF2">
              <w:rPr>
                <w:rFonts w:cstheme="minorHAnsi"/>
                <w:sz w:val="18"/>
                <w:szCs w:val="18"/>
              </w:rPr>
              <w:t>B/Yamagata</w:t>
            </w:r>
          </w:p>
        </w:tc>
        <w:tc>
          <w:tcPr>
            <w:tcW w:w="1803" w:type="dxa"/>
            <w:shd w:val="clear" w:color="auto" w:fill="D9D9D9" w:themeFill="background1" w:themeFillShade="D9"/>
          </w:tcPr>
          <w:p w:rsidRPr="00FD3DF2" w:rsidR="0058265C" w:rsidRDefault="00BC539B" w14:paraId="18AAF5FD" w14:textId="77777777">
            <w:pPr>
              <w:rPr>
                <w:rFonts w:cstheme="minorHAnsi"/>
                <w:sz w:val="18"/>
                <w:szCs w:val="18"/>
              </w:rPr>
            </w:pPr>
            <w:r w:rsidRPr="00FD3DF2">
              <w:rPr>
                <w:rFonts w:cstheme="minorHAnsi"/>
                <w:sz w:val="18"/>
                <w:szCs w:val="18"/>
              </w:rPr>
              <w:t>B/Victoria</w:t>
            </w:r>
          </w:p>
        </w:tc>
      </w:tr>
      <w:tr w:rsidRPr="00FD3DF2" w:rsidR="0058265C" w14:paraId="29E51AB2" w14:textId="77777777">
        <w:tc>
          <w:tcPr>
            <w:tcW w:w="1803" w:type="dxa"/>
            <w:vMerge/>
          </w:tcPr>
          <w:p w:rsidRPr="00FD3DF2" w:rsidR="0058265C" w:rsidRDefault="0058265C" w14:paraId="60C8438C" w14:textId="77777777">
            <w:pPr>
              <w:rPr>
                <w:rFonts w:cstheme="minorHAnsi"/>
                <w:sz w:val="18"/>
                <w:szCs w:val="18"/>
              </w:rPr>
            </w:pPr>
          </w:p>
        </w:tc>
        <w:tc>
          <w:tcPr>
            <w:tcW w:w="1803" w:type="dxa"/>
          </w:tcPr>
          <w:p w:rsidRPr="00FD3DF2" w:rsidR="0058265C" w:rsidRDefault="0058265C" w14:paraId="7DD44313" w14:textId="77777777">
            <w:pPr>
              <w:rPr>
                <w:rFonts w:cstheme="minorHAnsi"/>
                <w:sz w:val="18"/>
                <w:szCs w:val="18"/>
              </w:rPr>
            </w:pPr>
          </w:p>
          <w:p w:rsidRPr="00FD3DF2" w:rsidR="0058265C" w:rsidRDefault="00BC539B" w14:paraId="531E1B59" w14:textId="77777777">
            <w:pPr>
              <w:rPr>
                <w:rFonts w:cstheme="minorHAnsi"/>
                <w:sz w:val="18"/>
                <w:szCs w:val="18"/>
              </w:rPr>
            </w:pPr>
            <w:r w:rsidRPr="00FD3DF2">
              <w:rPr>
                <w:rFonts w:cstheme="minorHAnsi"/>
                <w:sz w:val="18"/>
                <w:szCs w:val="18"/>
              </w:rPr>
              <w:t>65.0</w:t>
            </w:r>
          </w:p>
          <w:p w:rsidRPr="00FD3DF2" w:rsidR="0058265C" w:rsidRDefault="00BC539B" w14:paraId="450C1174" w14:textId="77777777">
            <w:pPr>
              <w:rPr>
                <w:rFonts w:cstheme="minorHAnsi"/>
                <w:sz w:val="18"/>
                <w:szCs w:val="18"/>
              </w:rPr>
            </w:pPr>
            <w:r w:rsidRPr="00FD3DF2">
              <w:rPr>
                <w:rFonts w:cstheme="minorHAnsi"/>
                <w:sz w:val="18"/>
                <w:szCs w:val="18"/>
              </w:rPr>
              <w:t>(57.8; 73.1)</w:t>
            </w:r>
          </w:p>
          <w:p w:rsidRPr="00FD3DF2" w:rsidR="0058265C" w:rsidRDefault="0058265C" w14:paraId="7B066D19" w14:textId="77777777">
            <w:pPr>
              <w:rPr>
                <w:rFonts w:cstheme="minorHAnsi"/>
                <w:sz w:val="18"/>
                <w:szCs w:val="18"/>
              </w:rPr>
            </w:pPr>
          </w:p>
        </w:tc>
        <w:tc>
          <w:tcPr>
            <w:tcW w:w="1803" w:type="dxa"/>
          </w:tcPr>
          <w:p w:rsidRPr="00FD3DF2" w:rsidR="0058265C" w:rsidRDefault="0058265C" w14:paraId="40944FBE" w14:textId="77777777">
            <w:pPr>
              <w:rPr>
                <w:rFonts w:cstheme="minorHAnsi"/>
                <w:sz w:val="18"/>
                <w:szCs w:val="18"/>
              </w:rPr>
            </w:pPr>
          </w:p>
          <w:p w:rsidRPr="00FD3DF2" w:rsidR="0058265C" w:rsidRDefault="00BC539B" w14:paraId="14C40903" w14:textId="77777777">
            <w:pPr>
              <w:rPr>
                <w:rFonts w:cstheme="minorHAnsi"/>
                <w:sz w:val="18"/>
                <w:szCs w:val="18"/>
              </w:rPr>
            </w:pPr>
            <w:r w:rsidRPr="00FD3DF2">
              <w:rPr>
                <w:rFonts w:cstheme="minorHAnsi"/>
                <w:sz w:val="18"/>
                <w:szCs w:val="18"/>
              </w:rPr>
              <w:t>294.9</w:t>
            </w:r>
          </w:p>
          <w:p w:rsidRPr="00FD3DF2" w:rsidR="0058265C" w:rsidRDefault="00BC539B" w14:paraId="3F9A7B87" w14:textId="77777777">
            <w:pPr>
              <w:rPr>
                <w:rFonts w:cstheme="minorHAnsi"/>
                <w:sz w:val="18"/>
                <w:szCs w:val="18"/>
              </w:rPr>
            </w:pPr>
            <w:r w:rsidRPr="00FD3DF2">
              <w:rPr>
                <w:rFonts w:cstheme="minorHAnsi"/>
                <w:sz w:val="18"/>
                <w:szCs w:val="18"/>
              </w:rPr>
              <w:t>(261.9; 332.1)</w:t>
            </w:r>
          </w:p>
          <w:p w:rsidRPr="00FD3DF2" w:rsidR="0058265C" w:rsidRDefault="0058265C" w14:paraId="2481AFCE" w14:textId="77777777">
            <w:pPr>
              <w:rPr>
                <w:rFonts w:cstheme="minorHAnsi"/>
                <w:sz w:val="18"/>
                <w:szCs w:val="18"/>
              </w:rPr>
            </w:pPr>
          </w:p>
        </w:tc>
        <w:tc>
          <w:tcPr>
            <w:tcW w:w="1803" w:type="dxa"/>
          </w:tcPr>
          <w:p w:rsidRPr="00FD3DF2" w:rsidR="0058265C" w:rsidRDefault="0058265C" w14:paraId="1E42296F" w14:textId="77777777">
            <w:pPr>
              <w:rPr>
                <w:rFonts w:cstheme="minorHAnsi"/>
                <w:sz w:val="18"/>
                <w:szCs w:val="18"/>
              </w:rPr>
            </w:pPr>
          </w:p>
          <w:p w:rsidRPr="00FD3DF2" w:rsidR="0058265C" w:rsidRDefault="00BC539B" w14:paraId="6B3C589E" w14:textId="77777777">
            <w:pPr>
              <w:rPr>
                <w:rFonts w:cstheme="minorHAnsi"/>
                <w:sz w:val="18"/>
                <w:szCs w:val="18"/>
              </w:rPr>
            </w:pPr>
            <w:r w:rsidRPr="00FD3DF2">
              <w:rPr>
                <w:rFonts w:cstheme="minorHAnsi"/>
                <w:sz w:val="18"/>
                <w:szCs w:val="18"/>
              </w:rPr>
              <w:t>24.7</w:t>
            </w:r>
          </w:p>
          <w:p w:rsidRPr="00FD3DF2" w:rsidR="0058265C" w:rsidRDefault="00BC539B" w14:paraId="0520A8AD" w14:textId="77777777">
            <w:pPr>
              <w:rPr>
                <w:rFonts w:cstheme="minorHAnsi"/>
                <w:sz w:val="18"/>
                <w:szCs w:val="18"/>
              </w:rPr>
            </w:pPr>
            <w:r w:rsidRPr="00FD3DF2">
              <w:rPr>
                <w:rFonts w:cstheme="minorHAnsi"/>
                <w:sz w:val="18"/>
                <w:szCs w:val="18"/>
              </w:rPr>
              <w:t>(22.7; 26.8)</w:t>
            </w:r>
          </w:p>
          <w:p w:rsidRPr="00FD3DF2" w:rsidR="0058265C" w:rsidRDefault="0058265C" w14:paraId="50F3B150" w14:textId="77777777">
            <w:pPr>
              <w:rPr>
                <w:rFonts w:cstheme="minorHAnsi"/>
                <w:sz w:val="18"/>
                <w:szCs w:val="18"/>
              </w:rPr>
            </w:pPr>
          </w:p>
        </w:tc>
        <w:tc>
          <w:tcPr>
            <w:tcW w:w="1803" w:type="dxa"/>
          </w:tcPr>
          <w:p w:rsidRPr="00FD3DF2" w:rsidR="0058265C" w:rsidRDefault="0058265C" w14:paraId="2FE63A4E" w14:textId="77777777">
            <w:pPr>
              <w:rPr>
                <w:rFonts w:cstheme="minorHAnsi"/>
                <w:sz w:val="18"/>
                <w:szCs w:val="18"/>
              </w:rPr>
            </w:pPr>
          </w:p>
          <w:p w:rsidRPr="00FD3DF2" w:rsidR="0058265C" w:rsidRDefault="00BC539B" w14:paraId="2E579FEC" w14:textId="77777777">
            <w:pPr>
              <w:rPr>
                <w:rFonts w:cstheme="minorHAnsi"/>
                <w:sz w:val="18"/>
                <w:szCs w:val="18"/>
              </w:rPr>
            </w:pPr>
            <w:r w:rsidRPr="00FD3DF2">
              <w:rPr>
                <w:rFonts w:cstheme="minorHAnsi"/>
                <w:sz w:val="18"/>
                <w:szCs w:val="18"/>
              </w:rPr>
              <w:t>30.8</w:t>
            </w:r>
          </w:p>
          <w:p w:rsidRPr="00FD3DF2" w:rsidR="0058265C" w:rsidRDefault="00BC539B" w14:paraId="729EF58D" w14:textId="77777777">
            <w:pPr>
              <w:rPr>
                <w:rFonts w:cstheme="minorHAnsi"/>
                <w:sz w:val="18"/>
                <w:szCs w:val="18"/>
              </w:rPr>
            </w:pPr>
            <w:r w:rsidRPr="00FD3DF2">
              <w:rPr>
                <w:rFonts w:cstheme="minorHAnsi"/>
                <w:sz w:val="18"/>
                <w:szCs w:val="18"/>
              </w:rPr>
              <w:t>(28.3; 33.5)</w:t>
            </w:r>
          </w:p>
          <w:p w:rsidRPr="00FD3DF2" w:rsidR="0058265C" w:rsidRDefault="0058265C" w14:paraId="573F13BD" w14:textId="77777777">
            <w:pPr>
              <w:rPr>
                <w:rFonts w:cstheme="minorHAnsi"/>
                <w:sz w:val="18"/>
                <w:szCs w:val="18"/>
              </w:rPr>
            </w:pPr>
          </w:p>
        </w:tc>
      </w:tr>
      <w:tr w:rsidRPr="00FD3DF2" w:rsidR="0058265C" w14:paraId="0F5D5E6B" w14:textId="77777777">
        <w:tc>
          <w:tcPr>
            <w:tcW w:w="1803" w:type="dxa"/>
          </w:tcPr>
          <w:p w:rsidRPr="00FD3DF2" w:rsidR="0058265C" w:rsidRDefault="00CA1C2A" w14:paraId="553DDAC1" w14:textId="6C04127A">
            <w:pPr>
              <w:rPr>
                <w:rFonts w:cstheme="minorHAnsi"/>
                <w:sz w:val="18"/>
                <w:szCs w:val="18"/>
              </w:rPr>
            </w:pPr>
            <w:proofErr w:type="spellStart"/>
            <w:r>
              <w:rPr>
                <w:rFonts w:cstheme="minorHAnsi"/>
                <w:sz w:val="18"/>
                <w:szCs w:val="18"/>
              </w:rPr>
              <w:t>aQIV</w:t>
            </w:r>
            <w:proofErr w:type="spellEnd"/>
            <w:r w:rsidRPr="00FD3DF2" w:rsidR="00BC539B">
              <w:rPr>
                <w:rFonts w:cstheme="minorHAnsi"/>
                <w:sz w:val="18"/>
                <w:szCs w:val="18"/>
              </w:rPr>
              <w:t>: 65 years and older seroconversion rate</w:t>
            </w:r>
          </w:p>
        </w:tc>
        <w:tc>
          <w:tcPr>
            <w:tcW w:w="1803" w:type="dxa"/>
          </w:tcPr>
          <w:p w:rsidRPr="00FD3DF2" w:rsidR="0058265C" w:rsidRDefault="0058265C" w14:paraId="40FE11E1" w14:textId="77777777">
            <w:pPr>
              <w:rPr>
                <w:rFonts w:cstheme="minorHAnsi"/>
                <w:sz w:val="18"/>
                <w:szCs w:val="18"/>
              </w:rPr>
            </w:pPr>
          </w:p>
          <w:p w:rsidRPr="00FD3DF2" w:rsidR="0058265C" w:rsidRDefault="00BC539B" w14:paraId="6E00B090" w14:textId="77777777">
            <w:pPr>
              <w:rPr>
                <w:rFonts w:cstheme="minorHAnsi"/>
                <w:sz w:val="18"/>
                <w:szCs w:val="18"/>
              </w:rPr>
            </w:pPr>
            <w:r w:rsidRPr="00FD3DF2">
              <w:rPr>
                <w:rFonts w:cstheme="minorHAnsi"/>
                <w:sz w:val="18"/>
                <w:szCs w:val="18"/>
              </w:rPr>
              <w:t>35.2</w:t>
            </w:r>
          </w:p>
          <w:p w:rsidRPr="00FD3DF2" w:rsidR="0058265C" w:rsidRDefault="00BC539B" w14:paraId="2B827D9F" w14:textId="77777777">
            <w:pPr>
              <w:rPr>
                <w:rFonts w:cstheme="minorHAnsi"/>
                <w:sz w:val="18"/>
                <w:szCs w:val="18"/>
              </w:rPr>
            </w:pPr>
            <w:r w:rsidRPr="00FD3DF2">
              <w:rPr>
                <w:rFonts w:cstheme="minorHAnsi"/>
                <w:sz w:val="18"/>
                <w:szCs w:val="18"/>
              </w:rPr>
              <w:t>(32.0; 38.5)</w:t>
            </w:r>
          </w:p>
          <w:p w:rsidRPr="00FD3DF2" w:rsidR="0058265C" w:rsidRDefault="0058265C" w14:paraId="481A1999" w14:textId="77777777">
            <w:pPr>
              <w:rPr>
                <w:rFonts w:cstheme="minorHAnsi"/>
                <w:sz w:val="18"/>
                <w:szCs w:val="18"/>
              </w:rPr>
            </w:pPr>
          </w:p>
        </w:tc>
        <w:tc>
          <w:tcPr>
            <w:tcW w:w="1803" w:type="dxa"/>
          </w:tcPr>
          <w:p w:rsidRPr="00FD3DF2" w:rsidR="0058265C" w:rsidRDefault="0058265C" w14:paraId="2C54DE72" w14:textId="77777777">
            <w:pPr>
              <w:rPr>
                <w:rFonts w:cstheme="minorHAnsi"/>
                <w:sz w:val="18"/>
                <w:szCs w:val="18"/>
              </w:rPr>
            </w:pPr>
          </w:p>
          <w:p w:rsidRPr="00FD3DF2" w:rsidR="0058265C" w:rsidRDefault="00BC539B" w14:paraId="4EE6896A" w14:textId="77777777">
            <w:pPr>
              <w:rPr>
                <w:rFonts w:cstheme="minorHAnsi"/>
                <w:sz w:val="18"/>
                <w:szCs w:val="18"/>
              </w:rPr>
            </w:pPr>
            <w:r w:rsidRPr="00FD3DF2">
              <w:rPr>
                <w:rFonts w:cstheme="minorHAnsi"/>
                <w:sz w:val="18"/>
                <w:szCs w:val="18"/>
              </w:rPr>
              <w:t>39.3</w:t>
            </w:r>
          </w:p>
          <w:p w:rsidRPr="00FD3DF2" w:rsidR="0058265C" w:rsidRDefault="00BC539B" w14:paraId="7D3284B7" w14:textId="77777777">
            <w:pPr>
              <w:rPr>
                <w:rFonts w:cstheme="minorHAnsi"/>
                <w:sz w:val="18"/>
                <w:szCs w:val="18"/>
              </w:rPr>
            </w:pPr>
            <w:r w:rsidRPr="00FD3DF2">
              <w:rPr>
                <w:rFonts w:cstheme="minorHAnsi"/>
                <w:sz w:val="18"/>
                <w:szCs w:val="18"/>
              </w:rPr>
              <w:t>(36.1; 42.7)</w:t>
            </w:r>
          </w:p>
          <w:p w:rsidRPr="00FD3DF2" w:rsidR="0058265C" w:rsidRDefault="0058265C" w14:paraId="161A5F30" w14:textId="77777777">
            <w:pPr>
              <w:rPr>
                <w:rFonts w:cstheme="minorHAnsi"/>
                <w:sz w:val="18"/>
                <w:szCs w:val="18"/>
              </w:rPr>
            </w:pPr>
          </w:p>
        </w:tc>
        <w:tc>
          <w:tcPr>
            <w:tcW w:w="1803" w:type="dxa"/>
          </w:tcPr>
          <w:p w:rsidRPr="00FD3DF2" w:rsidR="0058265C" w:rsidRDefault="0058265C" w14:paraId="0CC26DE9" w14:textId="77777777">
            <w:pPr>
              <w:rPr>
                <w:rFonts w:cstheme="minorHAnsi"/>
                <w:sz w:val="18"/>
                <w:szCs w:val="18"/>
              </w:rPr>
            </w:pPr>
          </w:p>
          <w:p w:rsidRPr="00FD3DF2" w:rsidR="0058265C" w:rsidRDefault="00BC539B" w14:paraId="19FF4356" w14:textId="77777777">
            <w:pPr>
              <w:rPr>
                <w:rFonts w:cstheme="minorHAnsi"/>
                <w:sz w:val="18"/>
                <w:szCs w:val="18"/>
              </w:rPr>
            </w:pPr>
            <w:r w:rsidRPr="00FD3DF2">
              <w:rPr>
                <w:rFonts w:cstheme="minorHAnsi"/>
                <w:sz w:val="18"/>
                <w:szCs w:val="18"/>
              </w:rPr>
              <w:t>16.4</w:t>
            </w:r>
          </w:p>
          <w:p w:rsidRPr="00FD3DF2" w:rsidR="0058265C" w:rsidRDefault="00BC539B" w14:paraId="70C6FCDA" w14:textId="77777777">
            <w:pPr>
              <w:rPr>
                <w:rFonts w:cstheme="minorHAnsi"/>
                <w:sz w:val="18"/>
                <w:szCs w:val="18"/>
              </w:rPr>
            </w:pPr>
            <w:r w:rsidRPr="00FD3DF2">
              <w:rPr>
                <w:rFonts w:cstheme="minorHAnsi"/>
                <w:sz w:val="18"/>
                <w:szCs w:val="18"/>
              </w:rPr>
              <w:t>(14.0; 19.0)</w:t>
            </w:r>
          </w:p>
          <w:p w:rsidRPr="00FD3DF2" w:rsidR="0058265C" w:rsidRDefault="0058265C" w14:paraId="1CDF2365" w14:textId="77777777">
            <w:pPr>
              <w:rPr>
                <w:rFonts w:cstheme="minorHAnsi"/>
                <w:sz w:val="18"/>
                <w:szCs w:val="18"/>
              </w:rPr>
            </w:pPr>
          </w:p>
        </w:tc>
        <w:tc>
          <w:tcPr>
            <w:tcW w:w="1803" w:type="dxa"/>
          </w:tcPr>
          <w:p w:rsidRPr="00FD3DF2" w:rsidR="0058265C" w:rsidRDefault="0058265C" w14:paraId="375D9842" w14:textId="77777777">
            <w:pPr>
              <w:rPr>
                <w:rFonts w:cstheme="minorHAnsi"/>
                <w:sz w:val="18"/>
                <w:szCs w:val="18"/>
              </w:rPr>
            </w:pPr>
          </w:p>
          <w:p w:rsidRPr="00FD3DF2" w:rsidR="0058265C" w:rsidRDefault="00BC539B" w14:paraId="1CA6E928" w14:textId="77777777">
            <w:pPr>
              <w:rPr>
                <w:rFonts w:cstheme="minorHAnsi"/>
                <w:sz w:val="18"/>
                <w:szCs w:val="18"/>
              </w:rPr>
            </w:pPr>
            <w:r w:rsidRPr="00FD3DF2">
              <w:rPr>
                <w:rFonts w:cstheme="minorHAnsi"/>
                <w:sz w:val="18"/>
                <w:szCs w:val="18"/>
              </w:rPr>
              <w:t>13.4</w:t>
            </w:r>
          </w:p>
          <w:p w:rsidRPr="00FD3DF2" w:rsidR="0058265C" w:rsidRDefault="00BC539B" w14:paraId="4A4B5A74" w14:textId="77777777">
            <w:pPr>
              <w:rPr>
                <w:rFonts w:cstheme="minorHAnsi"/>
                <w:sz w:val="18"/>
                <w:szCs w:val="18"/>
              </w:rPr>
            </w:pPr>
            <w:r w:rsidRPr="00FD3DF2">
              <w:rPr>
                <w:rFonts w:cstheme="minorHAnsi"/>
                <w:sz w:val="18"/>
                <w:szCs w:val="18"/>
              </w:rPr>
              <w:t>(11.2; 15.9)</w:t>
            </w:r>
          </w:p>
          <w:p w:rsidRPr="00FD3DF2" w:rsidR="0058265C" w:rsidRDefault="0058265C" w14:paraId="47D9F373" w14:textId="77777777">
            <w:pPr>
              <w:rPr>
                <w:rFonts w:cstheme="minorHAnsi"/>
                <w:sz w:val="18"/>
                <w:szCs w:val="18"/>
              </w:rPr>
            </w:pPr>
          </w:p>
        </w:tc>
      </w:tr>
      <w:tr w:rsidRPr="00FD3DF2" w:rsidR="0058265C" w14:paraId="7B8AF5F0" w14:textId="77777777">
        <w:trPr>
          <w:trHeight w:val="435"/>
        </w:trPr>
        <w:tc>
          <w:tcPr>
            <w:tcW w:w="1803" w:type="dxa"/>
            <w:vMerge w:val="restart"/>
          </w:tcPr>
          <w:p w:rsidRPr="00FD3DF2" w:rsidR="0058265C" w:rsidRDefault="00BC539B" w14:paraId="0BFBE7F8" w14:textId="77777777">
            <w:pPr>
              <w:rPr>
                <w:rFonts w:cstheme="minorHAnsi"/>
                <w:sz w:val="18"/>
                <w:szCs w:val="18"/>
              </w:rPr>
            </w:pPr>
            <w:proofErr w:type="spellStart"/>
            <w:r w:rsidRPr="00FD3DF2">
              <w:rPr>
                <w:rFonts w:cstheme="minorHAnsi"/>
                <w:sz w:val="18"/>
                <w:szCs w:val="18"/>
              </w:rPr>
              <w:t>Supemtek</w:t>
            </w:r>
            <w:proofErr w:type="spellEnd"/>
          </w:p>
          <w:p w:rsidRPr="00FD3DF2" w:rsidR="0058265C" w:rsidRDefault="00BC539B" w14:paraId="59FED84E" w14:textId="77777777">
            <w:pPr>
              <w:rPr>
                <w:rFonts w:cstheme="minorHAnsi"/>
                <w:sz w:val="18"/>
                <w:szCs w:val="18"/>
              </w:rPr>
            </w:pPr>
            <w:r w:rsidRPr="00FD3DF2">
              <w:rPr>
                <w:rFonts w:cstheme="minorHAnsi"/>
                <w:sz w:val="18"/>
                <w:szCs w:val="18"/>
              </w:rPr>
              <w:t>adults &gt; 50 years</w:t>
            </w:r>
          </w:p>
          <w:p w:rsidRPr="00FD3DF2" w:rsidR="0058265C" w:rsidRDefault="00BC539B" w14:paraId="20BCFF8E" w14:textId="77777777">
            <w:pPr>
              <w:rPr>
                <w:rFonts w:cstheme="minorHAnsi"/>
                <w:sz w:val="18"/>
                <w:szCs w:val="18"/>
              </w:rPr>
            </w:pPr>
            <w:r w:rsidRPr="00FD3DF2">
              <w:rPr>
                <w:rFonts w:cstheme="minorHAnsi"/>
                <w:sz w:val="18"/>
                <w:szCs w:val="18"/>
              </w:rPr>
              <w:t>GMT</w:t>
            </w:r>
          </w:p>
        </w:tc>
        <w:tc>
          <w:tcPr>
            <w:tcW w:w="1803" w:type="dxa"/>
            <w:shd w:val="clear" w:color="auto" w:fill="D9D9D9" w:themeFill="background1" w:themeFillShade="D9"/>
          </w:tcPr>
          <w:p w:rsidRPr="00FD3DF2" w:rsidR="0058265C" w:rsidRDefault="00BC539B" w14:paraId="0DA4AE8D" w14:textId="77777777">
            <w:pPr>
              <w:rPr>
                <w:rFonts w:cstheme="minorHAnsi"/>
                <w:sz w:val="18"/>
                <w:szCs w:val="18"/>
              </w:rPr>
            </w:pPr>
            <w:r w:rsidRPr="00FD3DF2">
              <w:rPr>
                <w:rFonts w:cstheme="minorHAnsi"/>
                <w:sz w:val="18"/>
                <w:szCs w:val="18"/>
              </w:rPr>
              <w:t>A/California/7/2009 (H1N1)</w:t>
            </w:r>
          </w:p>
        </w:tc>
        <w:tc>
          <w:tcPr>
            <w:tcW w:w="1803" w:type="dxa"/>
            <w:shd w:val="clear" w:color="auto" w:fill="D9D9D9" w:themeFill="background1" w:themeFillShade="D9"/>
          </w:tcPr>
          <w:p w:rsidRPr="00FD3DF2" w:rsidR="0058265C" w:rsidRDefault="00BC539B" w14:paraId="01C90109" w14:textId="77777777">
            <w:pPr>
              <w:rPr>
                <w:rFonts w:cstheme="minorHAnsi"/>
                <w:sz w:val="18"/>
                <w:szCs w:val="18"/>
              </w:rPr>
            </w:pPr>
            <w:r w:rsidRPr="00FD3DF2">
              <w:rPr>
                <w:rFonts w:cstheme="minorHAnsi"/>
                <w:sz w:val="18"/>
                <w:szCs w:val="18"/>
              </w:rPr>
              <w:t>A/Texas/50/2012 (H3N2)</w:t>
            </w:r>
          </w:p>
        </w:tc>
        <w:tc>
          <w:tcPr>
            <w:tcW w:w="1803" w:type="dxa"/>
            <w:shd w:val="clear" w:color="auto" w:fill="D9D9D9" w:themeFill="background1" w:themeFillShade="D9"/>
          </w:tcPr>
          <w:p w:rsidRPr="00FD3DF2" w:rsidR="0058265C" w:rsidRDefault="00BC539B" w14:paraId="17397763" w14:textId="77777777">
            <w:pPr>
              <w:rPr>
                <w:rFonts w:cstheme="minorHAnsi"/>
                <w:sz w:val="18"/>
                <w:szCs w:val="18"/>
              </w:rPr>
            </w:pPr>
            <w:r w:rsidRPr="00FD3DF2">
              <w:rPr>
                <w:rFonts w:cstheme="minorHAnsi"/>
                <w:sz w:val="18"/>
                <w:szCs w:val="18"/>
              </w:rPr>
              <w:t>B/Massachusetts/02/2012 (Yamagata lineage)</w:t>
            </w:r>
          </w:p>
        </w:tc>
        <w:tc>
          <w:tcPr>
            <w:tcW w:w="1803" w:type="dxa"/>
            <w:shd w:val="clear" w:color="auto" w:fill="D9D9D9" w:themeFill="background1" w:themeFillShade="D9"/>
          </w:tcPr>
          <w:p w:rsidRPr="00FD3DF2" w:rsidR="0058265C" w:rsidRDefault="00BC539B" w14:paraId="12A5BE87" w14:textId="77777777">
            <w:pPr>
              <w:rPr>
                <w:rFonts w:cstheme="minorHAnsi"/>
                <w:sz w:val="18"/>
                <w:szCs w:val="18"/>
              </w:rPr>
            </w:pPr>
            <w:r w:rsidRPr="00FD3DF2">
              <w:rPr>
                <w:rFonts w:cstheme="minorHAnsi"/>
                <w:sz w:val="18"/>
                <w:szCs w:val="18"/>
              </w:rPr>
              <w:t>B/Brisbane/60/2008 (Victoria lineage)</w:t>
            </w:r>
          </w:p>
        </w:tc>
      </w:tr>
      <w:tr w:rsidRPr="00FD3DF2" w:rsidR="0058265C" w14:paraId="06354F28" w14:textId="77777777">
        <w:trPr>
          <w:trHeight w:val="420"/>
        </w:trPr>
        <w:tc>
          <w:tcPr>
            <w:tcW w:w="1803" w:type="dxa"/>
            <w:vMerge/>
          </w:tcPr>
          <w:p w:rsidRPr="00FD3DF2" w:rsidR="0058265C" w:rsidRDefault="0058265C" w14:paraId="1D0A0189" w14:textId="77777777">
            <w:pPr>
              <w:rPr>
                <w:rFonts w:cstheme="minorHAnsi"/>
                <w:sz w:val="18"/>
                <w:szCs w:val="18"/>
              </w:rPr>
            </w:pPr>
          </w:p>
        </w:tc>
        <w:tc>
          <w:tcPr>
            <w:tcW w:w="1803" w:type="dxa"/>
          </w:tcPr>
          <w:p w:rsidRPr="00FD3DF2" w:rsidR="0058265C" w:rsidRDefault="0058265C" w14:paraId="23E9964D" w14:textId="77777777">
            <w:pPr>
              <w:rPr>
                <w:rFonts w:cstheme="minorHAnsi"/>
                <w:sz w:val="18"/>
                <w:szCs w:val="18"/>
              </w:rPr>
            </w:pPr>
          </w:p>
          <w:p w:rsidRPr="00FD3DF2" w:rsidR="0058265C" w:rsidRDefault="00BC539B" w14:paraId="5337BDEC" w14:textId="77777777">
            <w:pPr>
              <w:rPr>
                <w:rFonts w:cstheme="minorHAnsi"/>
                <w:sz w:val="18"/>
                <w:szCs w:val="18"/>
              </w:rPr>
            </w:pPr>
            <w:r w:rsidRPr="00FD3DF2">
              <w:rPr>
                <w:rFonts w:cstheme="minorHAnsi"/>
                <w:sz w:val="18"/>
                <w:szCs w:val="18"/>
              </w:rPr>
              <w:t>190 (164;221)</w:t>
            </w:r>
          </w:p>
          <w:p w:rsidRPr="00FD3DF2" w:rsidR="0058265C" w:rsidRDefault="0058265C" w14:paraId="1C7DD82F" w14:textId="77777777">
            <w:pPr>
              <w:rPr>
                <w:rFonts w:cstheme="minorHAnsi"/>
                <w:sz w:val="18"/>
                <w:szCs w:val="18"/>
              </w:rPr>
            </w:pPr>
          </w:p>
        </w:tc>
        <w:tc>
          <w:tcPr>
            <w:tcW w:w="1803" w:type="dxa"/>
          </w:tcPr>
          <w:p w:rsidRPr="00FD3DF2" w:rsidR="0058265C" w:rsidRDefault="0058265C" w14:paraId="22DB4790" w14:textId="77777777">
            <w:pPr>
              <w:rPr>
                <w:rFonts w:cstheme="minorHAnsi"/>
                <w:sz w:val="18"/>
                <w:szCs w:val="18"/>
              </w:rPr>
            </w:pPr>
          </w:p>
          <w:p w:rsidRPr="00FD3DF2" w:rsidR="0058265C" w:rsidRDefault="00BC539B" w14:paraId="51551389" w14:textId="77777777">
            <w:pPr>
              <w:rPr>
                <w:rFonts w:cstheme="minorHAnsi"/>
                <w:sz w:val="18"/>
                <w:szCs w:val="18"/>
              </w:rPr>
            </w:pPr>
            <w:r w:rsidRPr="00FD3DF2">
              <w:rPr>
                <w:rFonts w:cstheme="minorHAnsi"/>
                <w:sz w:val="18"/>
                <w:szCs w:val="18"/>
              </w:rPr>
              <w:t>522 (462;589)</w:t>
            </w:r>
          </w:p>
        </w:tc>
        <w:tc>
          <w:tcPr>
            <w:tcW w:w="1803" w:type="dxa"/>
          </w:tcPr>
          <w:p w:rsidRPr="00FD3DF2" w:rsidR="0058265C" w:rsidRDefault="0058265C" w14:paraId="47DB5FC3" w14:textId="77777777">
            <w:pPr>
              <w:rPr>
                <w:rFonts w:cstheme="minorHAnsi"/>
                <w:sz w:val="18"/>
                <w:szCs w:val="18"/>
              </w:rPr>
            </w:pPr>
          </w:p>
          <w:p w:rsidRPr="00FD3DF2" w:rsidR="0058265C" w:rsidRDefault="00BC539B" w14:paraId="45F59262" w14:textId="77777777">
            <w:pPr>
              <w:rPr>
                <w:rFonts w:cstheme="minorHAnsi"/>
                <w:sz w:val="18"/>
                <w:szCs w:val="18"/>
              </w:rPr>
            </w:pPr>
            <w:r w:rsidRPr="00FD3DF2">
              <w:rPr>
                <w:rFonts w:cstheme="minorHAnsi"/>
                <w:sz w:val="18"/>
                <w:szCs w:val="18"/>
              </w:rPr>
              <w:t>55 (48;64)</w:t>
            </w:r>
          </w:p>
        </w:tc>
        <w:tc>
          <w:tcPr>
            <w:tcW w:w="1803" w:type="dxa"/>
          </w:tcPr>
          <w:p w:rsidRPr="00FD3DF2" w:rsidR="0058265C" w:rsidRDefault="0058265C" w14:paraId="78FD8B92" w14:textId="77777777">
            <w:pPr>
              <w:rPr>
                <w:rFonts w:cstheme="minorHAnsi"/>
                <w:sz w:val="18"/>
                <w:szCs w:val="18"/>
              </w:rPr>
            </w:pPr>
          </w:p>
          <w:p w:rsidRPr="00FD3DF2" w:rsidR="0058265C" w:rsidRDefault="00BC539B" w14:paraId="31E0554E" w14:textId="77777777">
            <w:pPr>
              <w:rPr>
                <w:rFonts w:cstheme="minorHAnsi"/>
                <w:sz w:val="18"/>
                <w:szCs w:val="18"/>
              </w:rPr>
            </w:pPr>
            <w:r w:rsidRPr="00FD3DF2">
              <w:rPr>
                <w:rFonts w:cstheme="minorHAnsi"/>
                <w:sz w:val="18"/>
                <w:szCs w:val="18"/>
              </w:rPr>
              <w:t>29 (26;33)</w:t>
            </w:r>
          </w:p>
        </w:tc>
      </w:tr>
      <w:tr w:rsidRPr="00FD3DF2" w:rsidR="0058265C" w14:paraId="47372BBD" w14:textId="77777777">
        <w:trPr>
          <w:trHeight w:val="444"/>
        </w:trPr>
        <w:tc>
          <w:tcPr>
            <w:tcW w:w="1803" w:type="dxa"/>
          </w:tcPr>
          <w:p w:rsidRPr="00FD3DF2" w:rsidR="0058265C" w:rsidRDefault="00BC539B" w14:paraId="462A5F63" w14:textId="77777777">
            <w:pPr>
              <w:rPr>
                <w:rFonts w:cstheme="minorHAnsi"/>
                <w:sz w:val="18"/>
                <w:szCs w:val="18"/>
              </w:rPr>
            </w:pPr>
            <w:proofErr w:type="spellStart"/>
            <w:r w:rsidRPr="00FD3DF2">
              <w:rPr>
                <w:rFonts w:cstheme="minorHAnsi"/>
                <w:sz w:val="18"/>
                <w:szCs w:val="18"/>
              </w:rPr>
              <w:t>Supemtek</w:t>
            </w:r>
            <w:proofErr w:type="spellEnd"/>
          </w:p>
          <w:p w:rsidRPr="00FD3DF2" w:rsidR="0058265C" w:rsidRDefault="00BC539B" w14:paraId="629A3919" w14:textId="77777777">
            <w:pPr>
              <w:rPr>
                <w:rFonts w:cstheme="minorHAnsi"/>
                <w:sz w:val="18"/>
                <w:szCs w:val="18"/>
              </w:rPr>
            </w:pPr>
            <w:r w:rsidRPr="00FD3DF2">
              <w:rPr>
                <w:rFonts w:cstheme="minorHAnsi"/>
                <w:sz w:val="18"/>
                <w:szCs w:val="18"/>
              </w:rPr>
              <w:t>adults &gt; 50 years</w:t>
            </w:r>
          </w:p>
          <w:p w:rsidRPr="00FD3DF2" w:rsidR="0058265C" w:rsidRDefault="00BC539B" w14:paraId="518D4FA5" w14:textId="77777777">
            <w:pPr>
              <w:rPr>
                <w:rFonts w:cstheme="minorHAnsi"/>
                <w:sz w:val="18"/>
                <w:szCs w:val="18"/>
              </w:rPr>
            </w:pPr>
            <w:r w:rsidRPr="00FD3DF2">
              <w:rPr>
                <w:rFonts w:cstheme="minorHAnsi"/>
                <w:sz w:val="18"/>
                <w:szCs w:val="18"/>
              </w:rPr>
              <w:t>seroconversion rate</w:t>
            </w:r>
          </w:p>
        </w:tc>
        <w:tc>
          <w:tcPr>
            <w:tcW w:w="1803" w:type="dxa"/>
          </w:tcPr>
          <w:p w:rsidRPr="00FD3DF2" w:rsidR="0058265C" w:rsidRDefault="0058265C" w14:paraId="3535456F" w14:textId="77777777">
            <w:pPr>
              <w:rPr>
                <w:rFonts w:cstheme="minorHAnsi"/>
                <w:sz w:val="18"/>
                <w:szCs w:val="18"/>
              </w:rPr>
            </w:pPr>
          </w:p>
          <w:p w:rsidRPr="00FD3DF2" w:rsidR="0058265C" w:rsidRDefault="00BC539B" w14:paraId="57B57AA8" w14:textId="77777777">
            <w:pPr>
              <w:rPr>
                <w:rFonts w:cstheme="minorHAnsi"/>
                <w:sz w:val="18"/>
                <w:szCs w:val="18"/>
              </w:rPr>
            </w:pPr>
            <w:r w:rsidRPr="00FD3DF2">
              <w:rPr>
                <w:rFonts w:cstheme="minorHAnsi"/>
                <w:sz w:val="18"/>
                <w:szCs w:val="18"/>
              </w:rPr>
              <w:t>44.9 (39.3; 50.6)</w:t>
            </w:r>
          </w:p>
          <w:p w:rsidRPr="00FD3DF2" w:rsidR="0058265C" w:rsidRDefault="0058265C" w14:paraId="682F55DF" w14:textId="77777777">
            <w:pPr>
              <w:rPr>
                <w:rFonts w:cstheme="minorHAnsi"/>
                <w:sz w:val="18"/>
                <w:szCs w:val="18"/>
              </w:rPr>
            </w:pPr>
          </w:p>
        </w:tc>
        <w:tc>
          <w:tcPr>
            <w:tcW w:w="1803" w:type="dxa"/>
          </w:tcPr>
          <w:p w:rsidRPr="00FD3DF2" w:rsidR="0058265C" w:rsidRDefault="0058265C" w14:paraId="7AFE39DA" w14:textId="77777777">
            <w:pPr>
              <w:rPr>
                <w:rFonts w:cstheme="minorHAnsi"/>
                <w:sz w:val="18"/>
                <w:szCs w:val="18"/>
              </w:rPr>
            </w:pPr>
          </w:p>
          <w:p w:rsidRPr="00FD3DF2" w:rsidR="0058265C" w:rsidRDefault="00BC539B" w14:paraId="05FE6B57" w14:textId="77777777">
            <w:pPr>
              <w:rPr>
                <w:rFonts w:cstheme="minorHAnsi"/>
                <w:sz w:val="18"/>
                <w:szCs w:val="18"/>
              </w:rPr>
            </w:pPr>
            <w:r w:rsidRPr="00FD3DF2">
              <w:rPr>
                <w:rFonts w:cstheme="minorHAnsi"/>
                <w:sz w:val="18"/>
                <w:szCs w:val="18"/>
              </w:rPr>
              <w:t>54.5 (48.8; 60.1)</w:t>
            </w:r>
          </w:p>
        </w:tc>
        <w:tc>
          <w:tcPr>
            <w:tcW w:w="1803" w:type="dxa"/>
          </w:tcPr>
          <w:p w:rsidRPr="00FD3DF2" w:rsidR="0058265C" w:rsidRDefault="0058265C" w14:paraId="0C68A7EC" w14:textId="77777777">
            <w:pPr>
              <w:rPr>
                <w:rFonts w:cstheme="minorHAnsi"/>
                <w:sz w:val="18"/>
                <w:szCs w:val="18"/>
              </w:rPr>
            </w:pPr>
          </w:p>
          <w:p w:rsidRPr="00FD3DF2" w:rsidR="0058265C" w:rsidRDefault="00BC539B" w14:paraId="25FECEDF" w14:textId="77777777">
            <w:pPr>
              <w:rPr>
                <w:rFonts w:cstheme="minorHAnsi"/>
                <w:sz w:val="18"/>
                <w:szCs w:val="18"/>
              </w:rPr>
            </w:pPr>
            <w:r w:rsidRPr="00FD3DF2">
              <w:rPr>
                <w:rFonts w:cstheme="minorHAnsi"/>
                <w:sz w:val="18"/>
                <w:szCs w:val="18"/>
              </w:rPr>
              <w:t>38.9 (33.4; 44.5)</w:t>
            </w:r>
          </w:p>
        </w:tc>
        <w:tc>
          <w:tcPr>
            <w:tcW w:w="1803" w:type="dxa"/>
          </w:tcPr>
          <w:p w:rsidRPr="00FD3DF2" w:rsidR="0058265C" w:rsidRDefault="0058265C" w14:paraId="3B52F516" w14:textId="77777777">
            <w:pPr>
              <w:rPr>
                <w:rFonts w:cstheme="minorHAnsi"/>
                <w:sz w:val="18"/>
                <w:szCs w:val="18"/>
              </w:rPr>
            </w:pPr>
          </w:p>
          <w:p w:rsidRPr="00FD3DF2" w:rsidR="0058265C" w:rsidRDefault="00BC539B" w14:paraId="7891300B" w14:textId="77777777">
            <w:pPr>
              <w:rPr>
                <w:rFonts w:cstheme="minorHAnsi"/>
                <w:sz w:val="18"/>
                <w:szCs w:val="18"/>
              </w:rPr>
            </w:pPr>
            <w:r w:rsidRPr="00FD3DF2">
              <w:rPr>
                <w:rFonts w:cstheme="minorHAnsi"/>
                <w:sz w:val="18"/>
                <w:szCs w:val="18"/>
              </w:rPr>
              <w:t>21.0 (16.6; 25.9)</w:t>
            </w:r>
          </w:p>
          <w:p w:rsidRPr="00FD3DF2" w:rsidR="0058265C" w:rsidRDefault="0058265C" w14:paraId="74ED1B24" w14:textId="77777777">
            <w:pPr>
              <w:rPr>
                <w:rFonts w:cstheme="minorHAnsi"/>
                <w:sz w:val="18"/>
                <w:szCs w:val="18"/>
              </w:rPr>
            </w:pPr>
          </w:p>
        </w:tc>
      </w:tr>
    </w:tbl>
    <w:p w:rsidRPr="00FD3DF2" w:rsidR="0058265C" w:rsidRDefault="0058265C" w14:paraId="2A95CEA6" w14:textId="77777777">
      <w:pPr>
        <w:rPr>
          <w:rFonts w:cstheme="minorHAnsi"/>
        </w:rPr>
      </w:pPr>
    </w:p>
    <w:p w:rsidRPr="00FD3DF2" w:rsidR="0058265C" w:rsidRDefault="00BC539B" w14:paraId="502579BD" w14:textId="7345CEEC">
      <w:pPr>
        <w:rPr>
          <w:rFonts w:cstheme="minorHAnsi"/>
        </w:rPr>
      </w:pPr>
      <w:r w:rsidRPr="00FD3DF2">
        <w:rPr>
          <w:rFonts w:cstheme="minorHAnsi"/>
        </w:rPr>
        <w:t xml:space="preserve">*immunogenicity data for younger adults are not on the </w:t>
      </w:r>
      <w:proofErr w:type="spellStart"/>
      <w:r w:rsidRPr="00FD3DF2">
        <w:rPr>
          <w:rFonts w:cstheme="minorHAnsi"/>
        </w:rPr>
        <w:t>SmPC</w:t>
      </w:r>
      <w:proofErr w:type="spellEnd"/>
      <w:r w:rsidRPr="00FD3DF2">
        <w:rPr>
          <w:rFonts w:cstheme="minorHAnsi"/>
        </w:rPr>
        <w:t xml:space="preserve"> for </w:t>
      </w:r>
      <w:proofErr w:type="spellStart"/>
      <w:r w:rsidR="00CA1C2A">
        <w:rPr>
          <w:rFonts w:cstheme="minorHAnsi"/>
        </w:rPr>
        <w:t>aQIV</w:t>
      </w:r>
      <w:proofErr w:type="spellEnd"/>
    </w:p>
    <w:p w:rsidRPr="00FD3DF2" w:rsidR="0058265C" w:rsidRDefault="0058265C" w14:paraId="48BC33C8" w14:textId="77777777">
      <w:pPr>
        <w:rPr>
          <w:rFonts w:cstheme="minorHAnsi"/>
        </w:rPr>
      </w:pPr>
    </w:p>
    <w:p w:rsidRPr="00FD3DF2" w:rsidR="0058265C" w:rsidRDefault="00ED1A9F" w14:paraId="771B5D9D" w14:textId="77777777">
      <w:pPr>
        <w:rPr>
          <w:rFonts w:cstheme="minorHAnsi"/>
        </w:rPr>
      </w:pPr>
      <w:hyperlink r:id="rId50">
        <w:proofErr w:type="spellStart"/>
        <w:r w:rsidRPr="00FD3DF2" w:rsidR="00BC539B">
          <w:t>Supemtek</w:t>
        </w:r>
        <w:proofErr w:type="spellEnd"/>
        <w:r w:rsidRPr="00FD3DF2" w:rsidR="00BC539B">
          <w:t xml:space="preserve"> solution for injection in pre-filled syringe - Summary of Product Characteristics (</w:t>
        </w:r>
        <w:proofErr w:type="spellStart"/>
        <w:r w:rsidRPr="00FD3DF2" w:rsidR="00BC539B">
          <w:t>SmPC</w:t>
        </w:r>
        <w:proofErr w:type="spellEnd"/>
        <w:r w:rsidRPr="00FD3DF2" w:rsidR="00BC539B">
          <w:t>) - (</w:t>
        </w:r>
        <w:proofErr w:type="spellStart"/>
        <w:r w:rsidRPr="00FD3DF2" w:rsidR="00BC539B">
          <w:t>emc</w:t>
        </w:r>
        <w:proofErr w:type="spellEnd"/>
        <w:r w:rsidRPr="00FD3DF2" w:rsidR="00BC539B">
          <w:t>) (medicines.org.uk)</w:t>
        </w:r>
      </w:hyperlink>
    </w:p>
    <w:p w:rsidRPr="00FD3DF2" w:rsidR="0058265C" w:rsidRDefault="00ED1A9F" w14:paraId="6FE347B1" w14:textId="582036A2">
      <w:pPr>
        <w:rPr>
          <w:rFonts w:cstheme="minorHAnsi"/>
        </w:rPr>
      </w:pPr>
      <w:hyperlink r:id="rId51">
        <w:proofErr w:type="spellStart"/>
        <w:r w:rsidR="00CA1C2A">
          <w:t>Adjuvanted</w:t>
        </w:r>
        <w:proofErr w:type="spellEnd"/>
        <w:r w:rsidR="00CA1C2A">
          <w:t xml:space="preserve"> </w:t>
        </w:r>
        <w:proofErr w:type="spellStart"/>
        <w:r w:rsidR="00CA1C2A">
          <w:t>Quadrivalent</w:t>
        </w:r>
        <w:proofErr w:type="spellEnd"/>
        <w:r w:rsidR="00CA1C2A">
          <w:t xml:space="preserve"> Influenza Vaccine (Surface Antigen, Inactivated) </w:t>
        </w:r>
        <w:proofErr w:type="spellStart"/>
        <w:r w:rsidR="00CA1C2A">
          <w:t>Seqirus</w:t>
        </w:r>
        <w:proofErr w:type="spellEnd"/>
        <w:r w:rsidR="00CA1C2A">
          <w:t xml:space="preserve"> suspension for injection in pre-filled syringe Influenza vaccine, </w:t>
        </w:r>
        <w:proofErr w:type="spellStart"/>
        <w:r w:rsidR="00CA1C2A">
          <w:t>Adjuvanted</w:t>
        </w:r>
        <w:proofErr w:type="spellEnd"/>
        <w:r w:rsidR="00CA1C2A">
          <w:t xml:space="preserve"> with MF59C.1</w:t>
        </w:r>
        <w:r w:rsidRPr="00FD3DF2" w:rsidR="00BC539B">
          <w:t xml:space="preserve"> - Summary of Product Characteristics (</w:t>
        </w:r>
        <w:proofErr w:type="spellStart"/>
        <w:r w:rsidRPr="00FD3DF2" w:rsidR="00BC539B">
          <w:t>SmPC</w:t>
        </w:r>
        <w:proofErr w:type="spellEnd"/>
        <w:r w:rsidRPr="00FD3DF2" w:rsidR="00BC539B">
          <w:t>) - (</w:t>
        </w:r>
        <w:proofErr w:type="spellStart"/>
        <w:r w:rsidRPr="00FD3DF2" w:rsidR="00BC539B">
          <w:t>emc</w:t>
        </w:r>
        <w:proofErr w:type="spellEnd"/>
        <w:r w:rsidRPr="00FD3DF2" w:rsidR="00BC539B">
          <w:t>) (medicines.org.uk)</w:t>
        </w:r>
      </w:hyperlink>
    </w:p>
    <w:p w:rsidRPr="00FD3DF2" w:rsidR="0058265C" w:rsidRDefault="00BC539B" w14:paraId="7D4254A6" w14:textId="77777777">
      <w:pPr>
        <w:rPr>
          <w:rFonts w:cstheme="minorHAnsi"/>
        </w:rPr>
      </w:pPr>
      <w:r w:rsidRPr="00FD3DF2">
        <w:br w:type="page"/>
      </w:r>
    </w:p>
    <w:p w:rsidRPr="00FD3DF2" w:rsidR="0058265C" w:rsidP="0012768A" w:rsidRDefault="00BC539B" w14:paraId="74B64E2D" w14:textId="7AF021A6">
      <w:pPr>
        <w:pStyle w:val="QAHeading1"/>
        <w:numPr>
          <w:ilvl w:val="0"/>
          <w:numId w:val="10"/>
        </w:numPr>
      </w:pPr>
      <w:bookmarkStart w:name="_Toc92724803" w:id="96"/>
      <w:bookmarkStart w:name="_Toc103943702" w:id="97"/>
      <w:r w:rsidRPr="00FD3DF2">
        <w:lastRenderedPageBreak/>
        <w:t>APPENDIX 2</w:t>
      </w:r>
      <w:bookmarkEnd w:id="96"/>
      <w:r w:rsidRPr="00FD3DF2">
        <w:t>. FINE NEEDLE ASPIRATION OF THE LYMPH NODE</w:t>
      </w:r>
      <w:bookmarkEnd w:id="97"/>
    </w:p>
    <w:p w:rsidRPr="00FD3DF2" w:rsidR="0058265C" w:rsidRDefault="00BC539B" w14:paraId="10E20784" w14:textId="77777777">
      <w:pPr>
        <w:rPr>
          <w:rFonts w:cstheme="minorHAnsi"/>
        </w:rPr>
      </w:pPr>
      <w:r w:rsidRPr="00FD3DF2">
        <w:rPr>
          <w:rFonts w:cstheme="minorHAnsi"/>
        </w:rPr>
        <w:t xml:space="preserve">A medical practitioner will carry out the FNA using clinical facilities at Imperial College Healthcare NHS Trust, London, UK. Eligibility to undergo the procedure will be confirmed, paying attention to </w:t>
      </w:r>
    </w:p>
    <w:p w:rsidRPr="00FD3DF2" w:rsidR="0058265C" w:rsidRDefault="00BC539B" w14:paraId="4A470D79" w14:textId="77777777">
      <w:pPr>
        <w:rPr>
          <w:rFonts w:cstheme="minorHAnsi"/>
        </w:rPr>
      </w:pPr>
      <w:r w:rsidRPr="00FD3DF2">
        <w:rPr>
          <w:rFonts w:cstheme="minorHAnsi"/>
        </w:rPr>
        <w:t xml:space="preserve">Blood thinning medication likely to induce bruising taken prior to aspiration  </w:t>
      </w:r>
    </w:p>
    <w:p w:rsidRPr="00FD3DF2" w:rsidR="0058265C" w:rsidRDefault="00BC539B" w14:paraId="22DCAF7A" w14:textId="77777777">
      <w:pPr>
        <w:rPr>
          <w:rFonts w:cstheme="minorHAnsi"/>
        </w:rPr>
      </w:pPr>
      <w:r w:rsidRPr="00FD3DF2">
        <w:rPr>
          <w:rFonts w:cstheme="minorHAnsi"/>
        </w:rPr>
        <w:t xml:space="preserve">Signs of local infection  </w:t>
      </w:r>
    </w:p>
    <w:p w:rsidRPr="00FD3DF2" w:rsidR="0058265C" w:rsidRDefault="00BC539B" w14:paraId="0744B0F8" w14:textId="77777777">
      <w:pPr>
        <w:rPr>
          <w:rFonts w:cstheme="minorHAnsi"/>
        </w:rPr>
      </w:pPr>
      <w:r w:rsidRPr="00FD3DF2">
        <w:rPr>
          <w:rFonts w:cstheme="minorHAnsi"/>
        </w:rPr>
        <w:t xml:space="preserve">Pain or swelling at any sites of potential lymph node sampling  </w:t>
      </w:r>
    </w:p>
    <w:p w:rsidRPr="00FD3DF2" w:rsidR="0058265C" w:rsidRDefault="00BC539B" w14:paraId="7145BECE" w14:textId="77777777">
      <w:pPr>
        <w:rPr>
          <w:rFonts w:cstheme="minorHAnsi"/>
        </w:rPr>
      </w:pPr>
      <w:r w:rsidRPr="00FD3DF2">
        <w:rPr>
          <w:rFonts w:cstheme="minorHAnsi"/>
        </w:rPr>
        <w:t xml:space="preserve">Allergy to local anaesthetic </w:t>
      </w:r>
    </w:p>
    <w:p w:rsidRPr="00FD3DF2" w:rsidR="0058265C" w:rsidRDefault="00BC539B" w14:paraId="1BB5E531" w14:textId="77777777">
      <w:pPr>
        <w:rPr>
          <w:rFonts w:cstheme="minorHAnsi"/>
        </w:rPr>
      </w:pPr>
      <w:r w:rsidRPr="00FD3DF2">
        <w:rPr>
          <w:rFonts w:cstheme="minorHAnsi"/>
        </w:rPr>
        <w:t xml:space="preserve">Any other medical reason, which the PI deems significant to warrant exclusion from the FNA </w:t>
      </w:r>
    </w:p>
    <w:p w:rsidRPr="00FD3DF2" w:rsidR="0058265C" w:rsidRDefault="00BC539B" w14:paraId="2C26421F" w14:textId="77777777">
      <w:pPr>
        <w:rPr>
          <w:rFonts w:cstheme="minorHAnsi"/>
        </w:rPr>
      </w:pPr>
      <w:r w:rsidRPr="00FD3DF2">
        <w:rPr>
          <w:rFonts w:cstheme="minorHAnsi"/>
        </w:rPr>
        <w:t>Participants will have a set of observations performed including temperature, blood pressure and pulse rate.</w:t>
      </w:r>
    </w:p>
    <w:p w:rsidRPr="00FD3DF2" w:rsidR="0058265C" w:rsidRDefault="00BC539B" w14:paraId="52C37760" w14:textId="77777777">
      <w:pPr>
        <w:rPr>
          <w:rFonts w:cstheme="minorHAnsi"/>
        </w:rPr>
      </w:pPr>
      <w:r w:rsidRPr="00FD3DF2">
        <w:rPr>
          <w:rFonts w:cstheme="minorHAnsi"/>
        </w:rPr>
        <w:t>The FNA will be conducted using standard aseptic technique under ultrasound guidance. During the procedure, the ipsilateral and contralateral lymph nodes in the axilla will be located by physical examination of the full lymphatic system, and then under US guidance. A sterile needle and syringe will be used to aspirate material from lymph nodes on each side using 3-5 passes. Where necessary local anaesthesia will be employed to numb the area prior to sampling, using a standard local anaesthetic e.g., 1% lidocaine. </w:t>
      </w:r>
    </w:p>
    <w:p w:rsidRPr="00FD3DF2" w:rsidR="0058265C" w:rsidRDefault="00BC539B" w14:paraId="2FC78F18" w14:textId="77777777">
      <w:pPr>
        <w:rPr>
          <w:rFonts w:cstheme="minorHAnsi"/>
        </w:rPr>
      </w:pPr>
      <w:r w:rsidRPr="00FD3DF2">
        <w:rPr>
          <w:rFonts w:cstheme="minorHAnsi"/>
        </w:rPr>
        <w:t>At each visit for FNA sampling a paired peripheral blood sample will be taken using standard non touch aseptic phlebotomy technique.  </w:t>
      </w:r>
    </w:p>
    <w:p w:rsidRPr="00FD3DF2" w:rsidR="0058265C" w:rsidRDefault="00BC539B" w14:paraId="15C950CE" w14:textId="77777777">
      <w:pPr>
        <w:rPr>
          <w:rFonts w:cstheme="minorHAnsi"/>
        </w:rPr>
      </w:pPr>
      <w:r w:rsidRPr="00FD3DF2">
        <w:rPr>
          <w:rFonts w:cstheme="minorHAnsi"/>
        </w:rPr>
        <w:t>Lymph node samples will be placed into pre-prepared and labelled specimen pots and placed with the blood tubes in an appropriate transportation container. They will be transferred to the receiving laboratory where they will be processed upon receipt.  The equipment necessary will all be made available on the day, including an US machine, and equipment for FNA (disinfectant, local anaesthetic, needles, 5ml syringes, air-tight specimen tubes prepared with R10 transport medium). </w:t>
      </w:r>
    </w:p>
    <w:p w:rsidRPr="00FD3DF2" w:rsidR="0058265C" w:rsidRDefault="00BC539B" w14:paraId="672DB471" w14:textId="77777777">
      <w:pPr>
        <w:rPr>
          <w:rFonts w:cstheme="minorHAnsi"/>
        </w:rPr>
      </w:pPr>
      <w:r w:rsidRPr="00FD3DF2">
        <w:rPr>
          <w:rFonts w:cstheme="minorHAnsi"/>
        </w:rPr>
        <w:t>Participants will be observed for a minimum of 30 minutes after the procedure. There will be an AE check and FNA site inspection at least 30 minutes post-FNA.</w:t>
      </w:r>
    </w:p>
    <w:p w:rsidRPr="00FD3DF2" w:rsidR="0058265C" w:rsidRDefault="00BC539B" w14:paraId="5F704970" w14:textId="77777777">
      <w:pPr>
        <w:spacing w:before="240" w:after="240"/>
        <w:rPr>
          <w:rFonts w:cstheme="minorHAnsi"/>
          <w:b/>
        </w:rPr>
      </w:pPr>
      <w:r w:rsidRPr="00FD3DF2">
        <w:rPr>
          <w:rFonts w:cstheme="minorHAnsi"/>
          <w:b/>
        </w:rPr>
        <w:t>EXPECTED ADVERSE EVENTS AND GRADING </w:t>
      </w:r>
    </w:p>
    <w:p w:rsidRPr="00FD3DF2" w:rsidR="0058265C" w:rsidRDefault="00BC539B" w14:paraId="71BE2739" w14:textId="77777777">
      <w:pPr>
        <w:rPr>
          <w:rFonts w:cstheme="minorHAnsi"/>
        </w:rPr>
      </w:pPr>
      <w:r w:rsidRPr="00FD3DF2">
        <w:rPr>
          <w:rFonts w:cstheme="minorHAnsi"/>
        </w:rPr>
        <w:t>Expected adverse events following lymph node aspiration include sample site pain or tenderness. Haematoma is a rare risk, and minimal bleeding may occur after the aspiration but should resolve spontaneously, and participants at increased risk due to blood-thinning medication will be excluded. Bruising may occur but is expected to fade after 2 weeks. Participants will be provided with information regarding expected adverse events in a participant information leaflet and adverse events will be monitored and reported as per standard AE reporting for the LEGACY01 study.  </w:t>
      </w:r>
    </w:p>
    <w:p w:rsidRPr="00FD3DF2" w:rsidR="0058265C" w:rsidRDefault="00BC539B" w14:paraId="26F3B83C" w14:textId="77777777">
      <w:pPr>
        <w:rPr>
          <w:rFonts w:cstheme="minorHAnsi"/>
        </w:rPr>
      </w:pPr>
      <w:r w:rsidRPr="00FD3DF2">
        <w:br w:type="page"/>
      </w:r>
    </w:p>
    <w:p w:rsidRPr="00FD3DF2" w:rsidR="0058265C" w:rsidP="0012768A" w:rsidRDefault="00BC539B" w14:paraId="6EEF9974" w14:textId="2C338550">
      <w:pPr>
        <w:pStyle w:val="QAHeading1"/>
        <w:numPr>
          <w:ilvl w:val="0"/>
          <w:numId w:val="10"/>
        </w:numPr>
      </w:pPr>
      <w:bookmarkStart w:name="_Toc103943703" w:id="98"/>
      <w:r w:rsidRPr="0012768A">
        <w:lastRenderedPageBreak/>
        <w:t>APPENDIX 3. POST MARKETING SURVEILLANCE FOR FLUAD</w:t>
      </w:r>
      <w:bookmarkEnd w:id="98"/>
    </w:p>
    <w:p w:rsidRPr="00FD3DF2" w:rsidR="0058265C" w:rsidRDefault="00BC539B" w14:paraId="78DEF82A" w14:textId="77777777">
      <w:pPr>
        <w:shd w:val="clear" w:color="auto" w:fill="FFFFFF"/>
        <w:spacing w:after="143" w:line="240" w:lineRule="auto"/>
        <w:rPr>
          <w:rFonts w:cstheme="minorHAnsi"/>
        </w:rPr>
      </w:pPr>
      <w:r w:rsidRPr="00FD3DF2">
        <w:rPr>
          <w:rFonts w:cstheme="minorHAnsi"/>
        </w:rPr>
        <w:t xml:space="preserve">Adverse reactions reported in post marketing surveillance of the </w:t>
      </w:r>
      <w:proofErr w:type="spellStart"/>
      <w:r w:rsidRPr="00FD3DF2">
        <w:rPr>
          <w:rFonts w:cstheme="minorHAnsi"/>
        </w:rPr>
        <w:t>aTIV</w:t>
      </w:r>
      <w:proofErr w:type="spellEnd"/>
      <w:r w:rsidRPr="00FD3DF2">
        <w:rPr>
          <w:rFonts w:cstheme="minorHAnsi"/>
        </w:rPr>
        <w:t xml:space="preserve">, FLUAD include thrombocytopenia including severe </w:t>
      </w:r>
      <w:proofErr w:type="spellStart"/>
      <w:r w:rsidRPr="00FD3DF2">
        <w:rPr>
          <w:rFonts w:cstheme="minorHAnsi"/>
        </w:rPr>
        <w:t>thrombocytopaenia</w:t>
      </w:r>
      <w:proofErr w:type="spellEnd"/>
      <w:r w:rsidRPr="00FD3DF2">
        <w:rPr>
          <w:rFonts w:cstheme="minorHAnsi"/>
        </w:rPr>
        <w:t xml:space="preserve"> in very rare cases, lymphadenopathy, asthenia, Influenza-Like Illness (ILI), swelling and redness of injected limb, allergic reactions including, rarely anaphylactic shock, anaphylaxis and angioedema, pain in the extremity, muscular weakness, encephalomyelitis, </w:t>
      </w:r>
      <w:proofErr w:type="spellStart"/>
      <w:r w:rsidRPr="00FD3DF2">
        <w:rPr>
          <w:rFonts w:cstheme="minorHAnsi"/>
        </w:rPr>
        <w:t>Guillain-Barré</w:t>
      </w:r>
      <w:proofErr w:type="spellEnd"/>
      <w:r w:rsidRPr="00FD3DF2">
        <w:rPr>
          <w:rFonts w:cstheme="minorHAnsi"/>
        </w:rPr>
        <w:t xml:space="preserve"> Syndrome, convulsions, neuritis, neuralgia, paraesthesia, syncope, </w:t>
      </w:r>
      <w:proofErr w:type="spellStart"/>
      <w:r w:rsidRPr="00FD3DF2">
        <w:rPr>
          <w:rFonts w:cstheme="minorHAnsi"/>
        </w:rPr>
        <w:t>presyncope</w:t>
      </w:r>
      <w:proofErr w:type="spellEnd"/>
      <w:r w:rsidRPr="00FD3DF2">
        <w:rPr>
          <w:rFonts w:cstheme="minorHAnsi"/>
        </w:rPr>
        <w:t xml:space="preserve">, generalised skin reactions including erythema </w:t>
      </w:r>
      <w:proofErr w:type="spellStart"/>
      <w:r w:rsidRPr="00FD3DF2">
        <w:rPr>
          <w:rFonts w:cstheme="minorHAnsi"/>
        </w:rPr>
        <w:t>multiforme</w:t>
      </w:r>
      <w:proofErr w:type="spellEnd"/>
      <w:r w:rsidRPr="00FD3DF2">
        <w:rPr>
          <w:rFonts w:cstheme="minorHAnsi"/>
        </w:rPr>
        <w:t xml:space="preserve">, </w:t>
      </w:r>
      <w:proofErr w:type="spellStart"/>
      <w:r w:rsidRPr="00FD3DF2">
        <w:rPr>
          <w:rFonts w:cstheme="minorHAnsi"/>
        </w:rPr>
        <w:t>urticaria</w:t>
      </w:r>
      <w:proofErr w:type="spellEnd"/>
      <w:r w:rsidRPr="00FD3DF2">
        <w:rPr>
          <w:rFonts w:cstheme="minorHAnsi"/>
        </w:rPr>
        <w:t>, pruritus or non-specific rash, vasculitis which possibly associated with transient renal involvement.</w:t>
      </w:r>
    </w:p>
    <w:p w:rsidR="0058265C" w:rsidP="006B5BB6" w:rsidRDefault="00ED1A9F" w14:paraId="18A8F0E6" w14:textId="3BA8C3E3">
      <w:pPr>
        <w:shd w:val="clear" w:color="auto" w:fill="FFFFFF"/>
        <w:spacing w:after="143" w:line="240" w:lineRule="auto"/>
        <w:rPr>
          <w:rFonts w:cstheme="minorHAnsi"/>
        </w:rPr>
      </w:pPr>
      <w:hyperlink r:id="rId52">
        <w:r w:rsidRPr="00FD3DF2" w:rsidR="00BC539B">
          <w:rPr>
            <w:rFonts w:cstheme="minorHAnsi"/>
          </w:rPr>
          <w:t>https://www.medicines.org.uk/emc/product/9223/smpc</w:t>
        </w:r>
      </w:hyperlink>
    </w:p>
    <w:sectPr w:rsidR="0058265C">
      <w:headerReference w:type="default" r:id="rId53"/>
      <w:footerReference w:type="default" r:id="rId54"/>
      <w:pgSz w:w="11906" w:h="16838" w:orient="portrait"/>
      <w:pgMar w:top="1440" w:right="1440" w:bottom="1440" w:left="1440" w:header="680" w:footer="488" w:gutter="0"/>
      <w:cols w:space="720"/>
      <w:formProt w:val="0"/>
      <w:docGrid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BA1" w:rsidRDefault="003D5BA1" w14:paraId="13D1336F" w14:textId="77777777">
      <w:pPr>
        <w:spacing w:after="0" w:line="240" w:lineRule="auto"/>
      </w:pPr>
      <w:r>
        <w:separator/>
      </w:r>
    </w:p>
  </w:endnote>
  <w:endnote w:type="continuationSeparator" w:id="0">
    <w:p w:rsidR="003D5BA1" w:rsidRDefault="003D5BA1" w14:paraId="6089FC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Schoolbook">
    <w:altName w:val="Times New Roman"/>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UJMYDJ+ArialMT">
    <w:altName w:val="Times New Roman"/>
    <w:charset w:val="00"/>
    <w:family w:val="roman"/>
    <w:pitch w:val="variable"/>
  </w:font>
  <w:font w:name="EURDYY+Calibri">
    <w:altName w:val="Times New Roman"/>
    <w:charset w:val="00"/>
    <w:family w:val="roman"/>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7F5" w:rsidRDefault="00E007F5" w14:paraId="3BDDD6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BA1" w:rsidRDefault="003D5BA1" w14:paraId="5CA5146B" w14:textId="77777777">
    <w:pPr>
      <w:pStyle w:val="Footer"/>
      <w:tabs>
        <w:tab w:val="clear" w:pos="8306"/>
        <w:tab w:val="right" w:pos="8640"/>
      </w:tabs>
      <w:jc w:val="left"/>
      <w:rPr>
        <w:sz w:val="18"/>
        <w:szCs w:val="18"/>
      </w:rPr>
    </w:pPr>
  </w:p>
  <w:p w:rsidR="003D5BA1" w:rsidRDefault="003D5BA1" w14:paraId="440D310D" w14:textId="28AB84DD">
    <w:pPr>
      <w:pStyle w:val="Footer"/>
      <w:tabs>
        <w:tab w:val="clear" w:pos="8306"/>
        <w:tab w:val="right" w:pos="8640"/>
      </w:tabs>
      <w:jc w:val="left"/>
      <w:rPr>
        <w:sz w:val="18"/>
        <w:szCs w:val="18"/>
      </w:rPr>
    </w:pPr>
    <w:r>
      <w:rPr>
        <w:sz w:val="18"/>
        <w:szCs w:val="18"/>
      </w:rPr>
      <w:t>LEGACY01 Protocol v2.</w:t>
    </w:r>
    <w:r w:rsidR="00156CD2">
      <w:rPr>
        <w:sz w:val="18"/>
        <w:szCs w:val="18"/>
      </w:rPr>
      <w:t>1</w:t>
    </w:r>
    <w:r>
      <w:rPr>
        <w:sz w:val="18"/>
        <w:szCs w:val="18"/>
      </w:rPr>
      <w:t xml:space="preserve"> </w:t>
    </w:r>
    <w:r w:rsidR="00156CD2">
      <w:rPr>
        <w:sz w:val="18"/>
        <w:szCs w:val="18"/>
      </w:rPr>
      <w:t>0</w:t>
    </w:r>
    <w:r>
      <w:rPr>
        <w:sz w:val="18"/>
        <w:szCs w:val="18"/>
      </w:rPr>
      <w:t>9</w:t>
    </w:r>
    <w:r w:rsidR="00156CD2">
      <w:rPr>
        <w:sz w:val="18"/>
        <w:szCs w:val="18"/>
      </w:rPr>
      <w:t>Aug</w:t>
    </w:r>
    <w:r>
      <w:rPr>
        <w:sz w:val="18"/>
        <w:szCs w:val="18"/>
      </w:rPr>
      <w:t>2022 Confidential</w:t>
    </w:r>
    <w:r>
      <w:rPr>
        <w:sz w:val="18"/>
        <w:szCs w:val="18"/>
      </w:rPr>
      <w:tab/>
    </w:r>
    <w:r>
      <w:rPr>
        <w:sz w:val="18"/>
        <w:szCs w:val="18"/>
      </w:rPr>
      <w:tab/>
    </w:r>
    <w:r>
      <w:rPr>
        <w:sz w:val="18"/>
        <w:szCs w:val="18"/>
      </w:rPr>
      <w:t xml:space="preserve">Page </w:t>
    </w:r>
    <w:r>
      <w:rPr>
        <w:sz w:val="18"/>
        <w:szCs w:val="18"/>
      </w:rPr>
      <w:fldChar w:fldCharType="begin"/>
    </w:r>
    <w:r>
      <w:rPr>
        <w:sz w:val="18"/>
        <w:szCs w:val="18"/>
      </w:rPr>
      <w:instrText>PAGE</w:instrText>
    </w:r>
    <w:r>
      <w:rPr>
        <w:sz w:val="18"/>
        <w:szCs w:val="18"/>
      </w:rPr>
      <w:fldChar w:fldCharType="separate"/>
    </w:r>
    <w:r w:rsidR="00ED1A9F">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ED1A9F">
      <w:rPr>
        <w:noProof/>
        <w:sz w:val="18"/>
        <w:szCs w:val="18"/>
      </w:rPr>
      <w:t>35</w:t>
    </w:r>
    <w:r>
      <w:rPr>
        <w:sz w:val="18"/>
        <w:szCs w:val="18"/>
      </w:rPr>
      <w:fldChar w:fldCharType="end"/>
    </w:r>
  </w:p>
  <w:p w:rsidR="003D5BA1" w:rsidRDefault="003D5BA1" w14:paraId="491F93F1" w14:textId="21DB53A0">
    <w:pPr>
      <w:pStyle w:val="Footer"/>
      <w:tabs>
        <w:tab w:val="clear" w:pos="8306"/>
        <w:tab w:val="right" w:pos="8640"/>
      </w:tabs>
      <w:jc w:val="left"/>
    </w:pPr>
    <w:r>
      <w:rPr>
        <w:rFonts w:cs="Arial"/>
        <w:sz w:val="18"/>
        <w:szCs w:val="18"/>
      </w:rPr>
      <w:t>©</w:t>
    </w:r>
    <w:r>
      <w:rPr>
        <w:sz w:val="18"/>
        <w:szCs w:val="18"/>
      </w:rPr>
      <w:t xml:space="preserve"> Imperial College of Science, Technology and Medicine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7F5" w:rsidRDefault="00E007F5" w14:paraId="4DB75EF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BA1" w:rsidRDefault="003D5BA1" w14:paraId="74538D22" w14:textId="77777777">
    <w:pPr>
      <w:pStyle w:val="Footer"/>
      <w:tabs>
        <w:tab w:val="clear" w:pos="8306"/>
        <w:tab w:val="right" w:pos="8640"/>
      </w:tabs>
      <w:jc w:val="left"/>
      <w:rPr>
        <w:sz w:val="18"/>
        <w:szCs w:val="18"/>
      </w:rPr>
    </w:pPr>
  </w:p>
  <w:p w:rsidR="003D5BA1" w:rsidRDefault="003D5BA1" w14:paraId="445A44F7" w14:textId="7C38A592">
    <w:pPr>
      <w:pStyle w:val="Footer"/>
      <w:tabs>
        <w:tab w:val="clear" w:pos="8306"/>
        <w:tab w:val="right" w:pos="8640"/>
      </w:tabs>
      <w:jc w:val="left"/>
      <w:rPr>
        <w:sz w:val="18"/>
        <w:szCs w:val="18"/>
      </w:rPr>
    </w:pPr>
    <w:r>
      <w:rPr>
        <w:sz w:val="18"/>
        <w:szCs w:val="18"/>
      </w:rPr>
      <w:t>LEGACY01 Protocol v2.</w:t>
    </w:r>
    <w:r w:rsidR="00156CD2">
      <w:rPr>
        <w:sz w:val="18"/>
        <w:szCs w:val="18"/>
      </w:rPr>
      <w:t>1</w:t>
    </w:r>
    <w:r>
      <w:rPr>
        <w:sz w:val="18"/>
        <w:szCs w:val="18"/>
      </w:rPr>
      <w:t xml:space="preserve"> </w:t>
    </w:r>
    <w:r w:rsidR="00156CD2">
      <w:rPr>
        <w:sz w:val="18"/>
        <w:szCs w:val="18"/>
      </w:rPr>
      <w:t>0</w:t>
    </w:r>
    <w:r>
      <w:rPr>
        <w:sz w:val="18"/>
        <w:szCs w:val="18"/>
      </w:rPr>
      <w:t>9</w:t>
    </w:r>
    <w:r w:rsidR="00156CD2">
      <w:rPr>
        <w:sz w:val="18"/>
        <w:szCs w:val="18"/>
      </w:rPr>
      <w:t>Aug</w:t>
    </w:r>
    <w:r>
      <w:rPr>
        <w:sz w:val="18"/>
        <w:szCs w:val="18"/>
      </w:rPr>
      <w:t>2022 Confidential</w:t>
    </w:r>
    <w:r>
      <w:rPr>
        <w:sz w:val="18"/>
        <w:szCs w:val="18"/>
      </w:rPr>
      <w:tab/>
    </w:r>
    <w:r>
      <w:rPr>
        <w:sz w:val="18"/>
        <w:szCs w:val="18"/>
      </w:rPr>
      <w:tab/>
    </w:r>
    <w:r>
      <w:rPr>
        <w:sz w:val="18"/>
        <w:szCs w:val="18"/>
      </w:rPr>
      <w:t xml:space="preserve">Page </w:t>
    </w:r>
    <w:r>
      <w:rPr>
        <w:sz w:val="18"/>
        <w:szCs w:val="18"/>
      </w:rPr>
      <w:fldChar w:fldCharType="begin"/>
    </w:r>
    <w:r>
      <w:rPr>
        <w:sz w:val="18"/>
        <w:szCs w:val="18"/>
      </w:rPr>
      <w:instrText>PAGE</w:instrText>
    </w:r>
    <w:r>
      <w:rPr>
        <w:sz w:val="18"/>
        <w:szCs w:val="18"/>
      </w:rPr>
      <w:fldChar w:fldCharType="separate"/>
    </w:r>
    <w:r w:rsidR="00ED1A9F">
      <w:rPr>
        <w:noProof/>
        <w:sz w:val="18"/>
        <w:szCs w:val="18"/>
      </w:rPr>
      <w:t>9</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ED1A9F">
      <w:rPr>
        <w:noProof/>
        <w:sz w:val="18"/>
        <w:szCs w:val="18"/>
      </w:rPr>
      <w:t>35</w:t>
    </w:r>
    <w:r>
      <w:rPr>
        <w:sz w:val="18"/>
        <w:szCs w:val="18"/>
      </w:rPr>
      <w:fldChar w:fldCharType="end"/>
    </w:r>
  </w:p>
  <w:p w:rsidR="003D5BA1" w:rsidRDefault="003D5BA1" w14:paraId="56149C0F" w14:textId="78834A4A">
    <w:pPr>
      <w:pStyle w:val="Footer"/>
      <w:tabs>
        <w:tab w:val="clear" w:pos="8306"/>
        <w:tab w:val="right" w:pos="8640"/>
      </w:tabs>
      <w:jc w:val="left"/>
    </w:pPr>
    <w:r>
      <w:rPr>
        <w:rFonts w:cs="Arial"/>
        <w:sz w:val="18"/>
        <w:szCs w:val="18"/>
      </w:rPr>
      <w:t>©</w:t>
    </w:r>
    <w:r>
      <w:rPr>
        <w:sz w:val="18"/>
        <w:szCs w:val="18"/>
      </w:rPr>
      <w:t xml:space="preserve"> Imperial College of Science, Technology and Medicine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BA1" w:rsidRDefault="003D5BA1" w14:paraId="00C274DC" w14:textId="77777777">
    <w:pPr>
      <w:pStyle w:val="Footer"/>
      <w:tabs>
        <w:tab w:val="clear" w:pos="8306"/>
        <w:tab w:val="right" w:pos="8640"/>
      </w:tabs>
      <w:jc w:val="left"/>
      <w:rPr>
        <w:sz w:val="18"/>
        <w:szCs w:val="18"/>
      </w:rPr>
    </w:pPr>
  </w:p>
  <w:p w:rsidR="003D5BA1" w:rsidRDefault="003D5BA1" w14:paraId="3F09D9BD" w14:textId="260E9EA9">
    <w:pPr>
      <w:pStyle w:val="Footer"/>
      <w:tabs>
        <w:tab w:val="clear" w:pos="8306"/>
        <w:tab w:val="right" w:pos="8640"/>
      </w:tabs>
      <w:jc w:val="left"/>
      <w:rPr>
        <w:sz w:val="18"/>
        <w:szCs w:val="18"/>
      </w:rPr>
    </w:pPr>
    <w:r>
      <w:rPr>
        <w:sz w:val="18"/>
        <w:szCs w:val="18"/>
      </w:rPr>
      <w:t>LEGACY01 Protocol v2.</w:t>
    </w:r>
    <w:r w:rsidR="00156CD2">
      <w:rPr>
        <w:sz w:val="18"/>
        <w:szCs w:val="18"/>
      </w:rPr>
      <w:t>1</w:t>
    </w:r>
    <w:r>
      <w:rPr>
        <w:sz w:val="18"/>
        <w:szCs w:val="18"/>
      </w:rPr>
      <w:t xml:space="preserve"> </w:t>
    </w:r>
    <w:r w:rsidR="00156CD2">
      <w:rPr>
        <w:sz w:val="18"/>
        <w:szCs w:val="18"/>
      </w:rPr>
      <w:t>0</w:t>
    </w:r>
    <w:r>
      <w:rPr>
        <w:sz w:val="18"/>
        <w:szCs w:val="18"/>
      </w:rPr>
      <w:t>9</w:t>
    </w:r>
    <w:r w:rsidR="00156CD2">
      <w:rPr>
        <w:sz w:val="18"/>
        <w:szCs w:val="18"/>
      </w:rPr>
      <w:t>Aug</w:t>
    </w:r>
    <w:r>
      <w:rPr>
        <w:sz w:val="18"/>
        <w:szCs w:val="18"/>
      </w:rPr>
      <w:t>2022 Confidential</w:t>
    </w:r>
    <w:r>
      <w:rPr>
        <w:sz w:val="18"/>
        <w:szCs w:val="18"/>
      </w:rPr>
      <w:tab/>
    </w:r>
    <w:r>
      <w:rPr>
        <w:sz w:val="18"/>
        <w:szCs w:val="18"/>
      </w:rPr>
      <w:tab/>
    </w:r>
    <w:r>
      <w:rPr>
        <w:sz w:val="18"/>
        <w:szCs w:val="18"/>
      </w:rPr>
      <w:t xml:space="preserve">Page </w:t>
    </w:r>
    <w:r>
      <w:rPr>
        <w:sz w:val="18"/>
        <w:szCs w:val="18"/>
      </w:rPr>
      <w:fldChar w:fldCharType="begin"/>
    </w:r>
    <w:r>
      <w:rPr>
        <w:sz w:val="18"/>
        <w:szCs w:val="18"/>
      </w:rPr>
      <w:instrText>PAGE</w:instrText>
    </w:r>
    <w:r>
      <w:rPr>
        <w:sz w:val="18"/>
        <w:szCs w:val="18"/>
      </w:rPr>
      <w:fldChar w:fldCharType="separate"/>
    </w:r>
    <w:r w:rsidR="00ED1A9F">
      <w:rPr>
        <w:noProof/>
        <w:sz w:val="18"/>
        <w:szCs w:val="18"/>
      </w:rPr>
      <w:t>21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ED1A9F">
      <w:rPr>
        <w:noProof/>
        <w:sz w:val="18"/>
        <w:szCs w:val="18"/>
      </w:rPr>
      <w:t>35</w:t>
    </w:r>
    <w:r>
      <w:rPr>
        <w:sz w:val="18"/>
        <w:szCs w:val="18"/>
      </w:rPr>
      <w:fldChar w:fldCharType="end"/>
    </w:r>
  </w:p>
  <w:p w:rsidR="003D5BA1" w:rsidRDefault="003D5BA1" w14:paraId="77F2FBE1" w14:textId="328B7F8A">
    <w:pPr>
      <w:pStyle w:val="Footer"/>
      <w:tabs>
        <w:tab w:val="clear" w:pos="8306"/>
        <w:tab w:val="right" w:pos="8640"/>
      </w:tabs>
      <w:jc w:val="left"/>
    </w:pPr>
    <w:r>
      <w:rPr>
        <w:rFonts w:cs="Arial"/>
        <w:sz w:val="18"/>
        <w:szCs w:val="18"/>
      </w:rPr>
      <w:t>©</w:t>
    </w:r>
    <w:r>
      <w:rPr>
        <w:sz w:val="18"/>
        <w:szCs w:val="18"/>
      </w:rPr>
      <w:t xml:space="preserve"> Imperial College of Science, Technology and Medicine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BA1" w:rsidRDefault="003D5BA1" w14:paraId="740E781D" w14:textId="77777777">
      <w:pPr>
        <w:spacing w:after="0" w:line="240" w:lineRule="auto"/>
      </w:pPr>
      <w:r>
        <w:separator/>
      </w:r>
    </w:p>
  </w:footnote>
  <w:footnote w:type="continuationSeparator" w:id="0">
    <w:p w:rsidR="003D5BA1" w:rsidRDefault="003D5BA1" w14:paraId="5A7D08C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7F5" w:rsidRDefault="00E007F5" w14:paraId="21BE8D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3D5BA1" w:rsidRDefault="00ED1A9F" w14:paraId="4A5A67E5" w14:textId="74B2D2AF">
    <w:pPr>
      <w:pStyle w:val="Header"/>
      <w:ind w:firstLine="720"/>
      <w:jc w:val="right"/>
      <w:rPr>
        <w:rFonts w:cs="Arial"/>
      </w:rPr>
    </w:pPr>
    <w:r>
      <w:rPr>
        <w:rFonts w:cs="Arial"/>
      </w:rPr>
      <w:pict w14:anchorId="34520D2A">
        <v:shape id="shapetype_136" style="position:absolute;left:0;text-align:left;margin-left:0;margin-top:0;width:50pt;height:50pt;z-index:251660800;visibility:hidden" coordsize="21600,21600" o:spid="_x0000_s205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r w:rsidR="003D5BA1">
      <w:rPr>
        <w:rFonts w:cs="Arial"/>
        <w:noProof/>
      </w:rPr>
      <w:drawing>
        <wp:anchor distT="0" distB="0" distL="114300" distR="114300" simplePos="0" relativeHeight="251653632" behindDoc="1" locked="0" layoutInCell="0" allowOverlap="1" wp14:anchorId="239975FB" wp14:editId="514FDED9">
          <wp:simplePos x="0" y="0"/>
          <wp:positionH relativeFrom="margin">
            <wp:posOffset>0</wp:posOffset>
          </wp:positionH>
          <wp:positionV relativeFrom="page">
            <wp:posOffset>484505</wp:posOffset>
          </wp:positionV>
          <wp:extent cx="1743075" cy="458470"/>
          <wp:effectExtent l="0" t="0" r="0" b="0"/>
          <wp:wrapSquare wrapText="bothSides"/>
          <wp:docPr id="70" name="Picture 19"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Imperial College London logo"/>
                  <pic:cNvPicPr>
                    <a:picLocks noChangeAspect="1" noChangeArrowheads="1"/>
                  </pic:cNvPicPr>
                </pic:nvPicPr>
                <pic:blipFill>
                  <a:blip r:embed="rId1"/>
                  <a:stretch>
                    <a:fillRect/>
                  </a:stretch>
                </pic:blipFill>
                <pic:spPr bwMode="auto">
                  <a:xfrm>
                    <a:off x="0" y="0"/>
                    <a:ext cx="1743075" cy="458470"/>
                  </a:xfrm>
                  <a:prstGeom prst="rect">
                    <a:avLst/>
                  </a:prstGeom>
                </pic:spPr>
              </pic:pic>
            </a:graphicData>
          </a:graphic>
        </wp:anchor>
      </w:drawing>
    </w:r>
    <w:r w:rsidR="003D5BA1">
      <w:rPr>
        <w:rFonts w:cs="Arial"/>
        <w:noProof/>
      </w:rPr>
      <w:drawing>
        <wp:anchor distT="0" distB="0" distL="114300" distR="114300" simplePos="0" relativeHeight="251654656" behindDoc="1" locked="0" layoutInCell="0" allowOverlap="1" wp14:anchorId="0024FB4F" wp14:editId="25C9BC53">
          <wp:simplePos x="0" y="0"/>
          <wp:positionH relativeFrom="margin">
            <wp:posOffset>3655060</wp:posOffset>
          </wp:positionH>
          <wp:positionV relativeFrom="page">
            <wp:posOffset>475615</wp:posOffset>
          </wp:positionV>
          <wp:extent cx="2077085" cy="438785"/>
          <wp:effectExtent l="0" t="0" r="0" b="0"/>
          <wp:wrapSquare wrapText="bothSides"/>
          <wp:docPr id="71" name="Picture 20"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0" descr="Imperial College Healthcare Logo"/>
                  <pic:cNvPicPr>
                    <a:picLocks noChangeAspect="1" noChangeArrowheads="1"/>
                  </pic:cNvPicPr>
                </pic:nvPicPr>
                <pic:blipFill>
                  <a:blip r:embed="rId2"/>
                  <a:stretch>
                    <a:fillRect/>
                  </a:stretch>
                </pic:blipFill>
                <pic:spPr bwMode="auto">
                  <a:xfrm>
                    <a:off x="0" y="0"/>
                    <a:ext cx="2077085" cy="438785"/>
                  </a:xfrm>
                  <a:prstGeom prst="rect">
                    <a:avLst/>
                  </a:prstGeom>
                </pic:spPr>
              </pic:pic>
            </a:graphicData>
          </a:graphic>
        </wp:anchor>
      </w:drawing>
    </w:r>
  </w:p>
  <w:p w:rsidR="003D5BA1" w:rsidRDefault="003D5BA1" w14:paraId="0950A7F1" w14:textId="34CBD8BF">
    <w:pPr>
      <w:pStyle w:val="Header"/>
      <w:spacing w:after="0"/>
      <w:rPr>
        <w:rFonts w:cs="Arial"/>
        <w:sz w:val="20"/>
      </w:rPr>
    </w:pPr>
    <w:r>
      <w:rPr>
        <w:rFonts w:cs="Arial"/>
        <w:sz w:val="22"/>
        <w:szCs w:val="44"/>
      </w:rPr>
      <w:tab/>
    </w:r>
    <w:r>
      <w:rPr>
        <w:rFonts w:cs="Arial"/>
        <w:sz w:val="20"/>
      </w:rPr>
      <w:t>Research Governance</w:t>
    </w:r>
  </w:p>
  <w:p w:rsidR="003D5BA1" w:rsidRDefault="003D5BA1" w14:paraId="764783AB" w14:textId="77777777">
    <w:pPr>
      <w:pStyle w:val="Header"/>
      <w:spacing w:after="0"/>
      <w:rPr>
        <w:rFonts w:cs="Arial"/>
        <w:sz w:val="20"/>
      </w:rPr>
    </w:pPr>
    <w:bookmarkStart w:name="_Hlk33605803" w:id="6"/>
    <w:r>
      <w:rPr>
        <w:rFonts w:cs="Arial"/>
        <w:sz w:val="20"/>
      </w:rPr>
      <w:tab/>
    </w:r>
    <w:proofErr w:type="gramStart"/>
    <w:r>
      <w:rPr>
        <w:rFonts w:cs="Arial"/>
        <w:sz w:val="20"/>
      </w:rPr>
      <w:t>and</w:t>
    </w:r>
    <w:proofErr w:type="gramEnd"/>
    <w:r>
      <w:rPr>
        <w:rFonts w:cs="Arial"/>
        <w:sz w:val="20"/>
      </w:rPr>
      <w:t xml:space="preserve"> Integrity Team</w:t>
    </w:r>
    <w:bookmarkEnd w:id="6"/>
  </w:p>
  <w:p w:rsidR="003D5BA1" w:rsidRDefault="003D5BA1" w14:paraId="30931D06" w14:textId="77777777">
    <w:pPr>
      <w:pStyle w:val="Header"/>
      <w:spacing w:after="0"/>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7F5" w:rsidRDefault="00E007F5" w14:paraId="16C8556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3D5BA1" w:rsidRDefault="003D5BA1" w14:paraId="27D26923" w14:textId="0D2A92E4">
    <w:pPr>
      <w:pStyle w:val="Header"/>
      <w:ind w:firstLine="720"/>
      <w:jc w:val="right"/>
      <w:rPr>
        <w:rFonts w:cs="Arial"/>
      </w:rPr>
    </w:pPr>
    <w:r>
      <w:rPr>
        <w:rFonts w:cs="Arial"/>
        <w:noProof/>
      </w:rPr>
      <w:drawing>
        <wp:anchor distT="0" distB="0" distL="114300" distR="114300" simplePos="0" relativeHeight="251658752" behindDoc="1" locked="0" layoutInCell="0" allowOverlap="1" wp14:anchorId="1D76B027" wp14:editId="6D507A25">
          <wp:simplePos x="0" y="0"/>
          <wp:positionH relativeFrom="margin">
            <wp:posOffset>3655060</wp:posOffset>
          </wp:positionH>
          <wp:positionV relativeFrom="page">
            <wp:posOffset>475615</wp:posOffset>
          </wp:positionV>
          <wp:extent cx="2077085" cy="438785"/>
          <wp:effectExtent l="0" t="0" r="0" b="0"/>
          <wp:wrapSquare wrapText="bothSides"/>
          <wp:docPr id="72" name="Picture 72"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descr="Imperial College Healthcare Logo"/>
                  <pic:cNvPicPr>
                    <a:picLocks noChangeAspect="1" noChangeArrowheads="1"/>
                  </pic:cNvPicPr>
                </pic:nvPicPr>
                <pic:blipFill>
                  <a:blip r:embed="rId1"/>
                  <a:stretch>
                    <a:fillRect/>
                  </a:stretch>
                </pic:blipFill>
                <pic:spPr bwMode="auto">
                  <a:xfrm>
                    <a:off x="0" y="0"/>
                    <a:ext cx="2077085" cy="438785"/>
                  </a:xfrm>
                  <a:prstGeom prst="rect">
                    <a:avLst/>
                  </a:prstGeom>
                </pic:spPr>
              </pic:pic>
            </a:graphicData>
          </a:graphic>
        </wp:anchor>
      </w:drawing>
    </w:r>
    <w:r>
      <w:rPr>
        <w:rFonts w:cs="Arial"/>
        <w:noProof/>
      </w:rPr>
      <w:drawing>
        <wp:anchor distT="0" distB="0" distL="114300" distR="114300" simplePos="0" relativeHeight="251659776" behindDoc="1" locked="0" layoutInCell="0" allowOverlap="1" wp14:anchorId="436ABD33" wp14:editId="70E92CC2">
          <wp:simplePos x="0" y="0"/>
          <wp:positionH relativeFrom="margin">
            <wp:posOffset>0</wp:posOffset>
          </wp:positionH>
          <wp:positionV relativeFrom="page">
            <wp:posOffset>484505</wp:posOffset>
          </wp:positionV>
          <wp:extent cx="1743075" cy="458470"/>
          <wp:effectExtent l="0" t="0" r="0" b="0"/>
          <wp:wrapSquare wrapText="bothSides"/>
          <wp:docPr id="73" name="Picture 73"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descr="Imperial College London logo"/>
                  <pic:cNvPicPr>
                    <a:picLocks noChangeAspect="1" noChangeArrowheads="1"/>
                  </pic:cNvPicPr>
                </pic:nvPicPr>
                <pic:blipFill>
                  <a:blip r:embed="rId2"/>
                  <a:stretch>
                    <a:fillRect/>
                  </a:stretch>
                </pic:blipFill>
                <pic:spPr bwMode="auto">
                  <a:xfrm>
                    <a:off x="0" y="0"/>
                    <a:ext cx="1743075" cy="458470"/>
                  </a:xfrm>
                  <a:prstGeom prst="rect">
                    <a:avLst/>
                  </a:prstGeom>
                </pic:spPr>
              </pic:pic>
            </a:graphicData>
          </a:graphic>
        </wp:anchor>
      </w:drawing>
    </w:r>
    <w:r>
      <w:rPr>
        <w:rFonts w:cs="Arial"/>
        <w:noProof/>
      </w:rPr>
      <mc:AlternateContent>
        <mc:Choice Requires="wps">
          <w:drawing>
            <wp:anchor distT="0" distB="0" distL="114300" distR="114300" simplePos="0" relativeHeight="251655680" behindDoc="0" locked="0" layoutInCell="1" allowOverlap="1" wp14:anchorId="20B290BE" wp14:editId="2350B36C">
              <wp:simplePos x="0" y="0"/>
              <wp:positionH relativeFrom="column">
                <wp:posOffset>0</wp:posOffset>
              </wp:positionH>
              <wp:positionV relativeFrom="paragraph">
                <wp:posOffset>0</wp:posOffset>
              </wp:positionV>
              <wp:extent cx="635000" cy="635000"/>
              <wp:effectExtent l="9525" t="9525" r="12700" b="12700"/>
              <wp:wrapNone/>
              <wp:docPr id="59" name="Freeform: Shape 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73B95A7">
            <v:shape id="Freeform: Shape 59"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id="_x0000_s1026" path="m,l21600,em,21600r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" w14:anchorId="7FC66B4C">
              <v:stroke joinstyle="miter"/>
              <v:path o:connecttype="custom" o:connectlocs="0,0;635000,0;0,635000;635000,635000" o:connectangles="0,0,0,0"/>
              <o:lock v:ext="edit" selection="t"/>
            </v:shape>
          </w:pict>
        </mc:Fallback>
      </mc:AlternateContent>
    </w:r>
  </w:p>
  <w:p w:rsidR="003D5BA1" w:rsidRDefault="003D5BA1" w14:paraId="4E183C34" w14:textId="2EF2E423">
    <w:pPr>
      <w:pStyle w:val="Header"/>
      <w:spacing w:after="0"/>
      <w:rPr>
        <w:rFonts w:cs="Arial"/>
        <w:sz w:val="20"/>
      </w:rPr>
    </w:pPr>
    <w:r>
      <w:rPr>
        <w:rFonts w:cs="Arial"/>
        <w:sz w:val="22"/>
        <w:szCs w:val="44"/>
      </w:rPr>
      <w:tab/>
    </w:r>
    <w:r>
      <w:rPr>
        <w:rFonts w:cs="Arial"/>
        <w:sz w:val="20"/>
      </w:rPr>
      <w:t>Research Governance</w:t>
    </w:r>
  </w:p>
  <w:p w:rsidR="003D5BA1" w:rsidRDefault="003D5BA1" w14:paraId="12CA8497" w14:textId="77777777">
    <w:pPr>
      <w:pStyle w:val="Header"/>
      <w:spacing w:after="0"/>
      <w:rPr>
        <w:rFonts w:cs="Arial"/>
        <w:sz w:val="20"/>
      </w:rPr>
    </w:pPr>
    <w:bookmarkStart w:name="_Hlk336058033" w:id="9"/>
    <w:r>
      <w:rPr>
        <w:rFonts w:cs="Arial"/>
        <w:sz w:val="20"/>
      </w:rPr>
      <w:tab/>
    </w:r>
    <w:proofErr w:type="gramStart"/>
    <w:r>
      <w:rPr>
        <w:rFonts w:cs="Arial"/>
        <w:sz w:val="20"/>
      </w:rPr>
      <w:t>and</w:t>
    </w:r>
    <w:proofErr w:type="gramEnd"/>
    <w:r>
      <w:rPr>
        <w:rFonts w:cs="Arial"/>
        <w:sz w:val="20"/>
      </w:rPr>
      <w:t xml:space="preserve"> Integrity Team</w:t>
    </w:r>
    <w:bookmarkEnd w:id="9"/>
  </w:p>
  <w:p w:rsidR="003D5BA1" w:rsidRDefault="003D5BA1" w14:paraId="7E4D4555" w14:textId="77777777">
    <w:pPr>
      <w:pStyle w:val="Header"/>
      <w:spacing w:after="0"/>
      <w:rPr>
        <w:rFonts w:cs="Arial"/>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3D5BA1" w:rsidRDefault="003D5BA1" w14:paraId="5FE38B33" w14:textId="6F499734">
    <w:pPr>
      <w:pStyle w:val="Header"/>
      <w:ind w:firstLine="720"/>
      <w:jc w:val="right"/>
      <w:rPr>
        <w:rFonts w:cs="Arial"/>
      </w:rPr>
    </w:pPr>
    <w:r>
      <w:rPr>
        <w:rFonts w:cs="Arial"/>
        <w:noProof/>
      </w:rPr>
      <w:drawing>
        <wp:anchor distT="0" distB="0" distL="114300" distR="114300" simplePos="0" relativeHeight="251656704" behindDoc="1" locked="0" layoutInCell="0" allowOverlap="1" wp14:anchorId="7D679AD7" wp14:editId="0AAC37CC">
          <wp:simplePos x="0" y="0"/>
          <wp:positionH relativeFrom="margin">
            <wp:posOffset>3655060</wp:posOffset>
          </wp:positionH>
          <wp:positionV relativeFrom="page">
            <wp:posOffset>475615</wp:posOffset>
          </wp:positionV>
          <wp:extent cx="2077085" cy="438785"/>
          <wp:effectExtent l="0" t="0" r="0" b="0"/>
          <wp:wrapSquare wrapText="bothSides"/>
          <wp:docPr id="16" name="Picture 16"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descr="Imperial College Healthcare Logo"/>
                  <pic:cNvPicPr>
                    <a:picLocks noChangeAspect="1" noChangeArrowheads="1"/>
                  </pic:cNvPicPr>
                </pic:nvPicPr>
                <pic:blipFill>
                  <a:blip r:embed="rId1"/>
                  <a:stretch>
                    <a:fillRect/>
                  </a:stretch>
                </pic:blipFill>
                <pic:spPr bwMode="auto">
                  <a:xfrm>
                    <a:off x="0" y="0"/>
                    <a:ext cx="2077085" cy="438785"/>
                  </a:xfrm>
                  <a:prstGeom prst="rect">
                    <a:avLst/>
                  </a:prstGeom>
                </pic:spPr>
              </pic:pic>
            </a:graphicData>
          </a:graphic>
        </wp:anchor>
      </w:drawing>
    </w:r>
    <w:r>
      <w:rPr>
        <w:rFonts w:cs="Arial"/>
        <w:noProof/>
      </w:rPr>
      <w:drawing>
        <wp:anchor distT="0" distB="0" distL="114300" distR="114300" simplePos="0" relativeHeight="251657728" behindDoc="1" locked="0" layoutInCell="0" allowOverlap="1" wp14:anchorId="0BE5532C" wp14:editId="77B46C17">
          <wp:simplePos x="0" y="0"/>
          <wp:positionH relativeFrom="margin">
            <wp:posOffset>0</wp:posOffset>
          </wp:positionH>
          <wp:positionV relativeFrom="page">
            <wp:posOffset>484505</wp:posOffset>
          </wp:positionV>
          <wp:extent cx="1743075" cy="458470"/>
          <wp:effectExtent l="0" t="0" r="0" b="0"/>
          <wp:wrapSquare wrapText="bothSides"/>
          <wp:docPr id="17" name="Picture 17"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descr="Imperial College London logo"/>
                  <pic:cNvPicPr>
                    <a:picLocks noChangeAspect="1" noChangeArrowheads="1"/>
                  </pic:cNvPicPr>
                </pic:nvPicPr>
                <pic:blipFill>
                  <a:blip r:embed="rId2"/>
                  <a:stretch>
                    <a:fillRect/>
                  </a:stretch>
                </pic:blipFill>
                <pic:spPr bwMode="auto">
                  <a:xfrm>
                    <a:off x="0" y="0"/>
                    <a:ext cx="1743075" cy="458470"/>
                  </a:xfrm>
                  <a:prstGeom prst="rect">
                    <a:avLst/>
                  </a:prstGeom>
                </pic:spPr>
              </pic:pic>
            </a:graphicData>
          </a:graphic>
        </wp:anchor>
      </w:drawing>
    </w:r>
    <w:r w:rsidR="00ED1A9F">
      <w:rPr>
        <w:rFonts w:cs="Arial"/>
      </w:rPr>
      <w:pict w14:anchorId="5FA39588">
        <v:shape id="_x0000_s2049" style="position:absolute;left:0;text-align:left;margin-left:0;margin-top:0;width:50pt;height:50pt;z-index:251661824;visibility:hidden;mso-position-horizontal-relative:text;mso-position-vertical-relative:text"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p>
  <w:p w:rsidR="003D5BA1" w:rsidRDefault="003D5BA1" w14:paraId="375FFFEA" w14:textId="6E92E8EC">
    <w:pPr>
      <w:pStyle w:val="Header"/>
      <w:spacing w:after="0"/>
      <w:rPr>
        <w:rFonts w:cs="Arial"/>
        <w:sz w:val="20"/>
      </w:rPr>
    </w:pPr>
    <w:r>
      <w:rPr>
        <w:rFonts w:cs="Arial"/>
        <w:sz w:val="22"/>
        <w:szCs w:val="44"/>
      </w:rPr>
      <w:tab/>
    </w:r>
    <w:r>
      <w:rPr>
        <w:rFonts w:cs="Arial"/>
        <w:sz w:val="20"/>
      </w:rPr>
      <w:t>Research Governance</w:t>
    </w:r>
  </w:p>
  <w:p w:rsidR="003D5BA1" w:rsidRDefault="003D5BA1" w14:paraId="78E98C6C" w14:textId="77777777">
    <w:pPr>
      <w:pStyle w:val="Header"/>
      <w:spacing w:after="0"/>
      <w:rPr>
        <w:rFonts w:cs="Arial"/>
        <w:sz w:val="20"/>
      </w:rPr>
    </w:pPr>
    <w:bookmarkStart w:name="_Hlk3360580333" w:id="99"/>
    <w:r>
      <w:rPr>
        <w:rFonts w:cs="Arial"/>
        <w:sz w:val="20"/>
      </w:rPr>
      <w:tab/>
    </w:r>
    <w:proofErr w:type="gramStart"/>
    <w:r>
      <w:rPr>
        <w:rFonts w:cs="Arial"/>
        <w:sz w:val="20"/>
      </w:rPr>
      <w:t>and</w:t>
    </w:r>
    <w:proofErr w:type="gramEnd"/>
    <w:r>
      <w:rPr>
        <w:rFonts w:cs="Arial"/>
        <w:sz w:val="20"/>
      </w:rPr>
      <w:t xml:space="preserve"> Integrity Team</w:t>
    </w:r>
    <w:bookmarkEnd w:id="99"/>
  </w:p>
  <w:p w:rsidR="003D5BA1" w:rsidRDefault="003D5BA1" w14:paraId="32BCF1F6" w14:textId="77777777">
    <w:pPr>
      <w:pStyle w:val="Header"/>
      <w:spacing w:after="0"/>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BC8"/>
    <w:multiLevelType w:val="multilevel"/>
    <w:tmpl w:val="0BAAFD3A"/>
    <w:lvl w:ilvl="0">
      <w:start w:val="1"/>
      <w:numFmt w:val="bullet"/>
      <w:lvlText w:val=""/>
      <w:lvlJc w:val="left"/>
      <w:pPr>
        <w:tabs>
          <w:tab w:val="num" w:pos="0"/>
        </w:tabs>
        <w:ind w:left="480" w:hanging="480"/>
      </w:pPr>
      <w:rPr>
        <w:rFonts w:hint="default" w:ascii="Symbol" w:hAnsi="Symbol" w:cs="Symbol"/>
      </w:rPr>
    </w:lvl>
    <w:lvl w:ilvl="1">
      <w:start w:val="4"/>
      <w:numFmt w:val="decimal"/>
      <w:lvlText w:val="%1.%2"/>
      <w:lvlJc w:val="left"/>
      <w:pPr>
        <w:tabs>
          <w:tab w:val="num" w:pos="0"/>
        </w:tabs>
        <w:ind w:left="840" w:hanging="480"/>
      </w:pPr>
    </w:lvl>
    <w:lvl w:ilvl="2">
      <w:start w:val="1"/>
      <w:numFmt w:val="decimal"/>
      <w:lvlText w:val="%1.%2.%3"/>
      <w:lvlJc w:val="left"/>
      <w:pPr>
        <w:tabs>
          <w:tab w:val="num" w:pos="0"/>
        </w:tabs>
        <w:ind w:left="1428" w:hanging="720"/>
      </w:pPr>
      <w:rPr>
        <w:b/>
        <w:bCs/>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188271DB"/>
    <w:multiLevelType w:val="multilevel"/>
    <w:tmpl w:val="7C7C1C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06151A8"/>
    <w:multiLevelType w:val="multilevel"/>
    <w:tmpl w:val="A498ECCA"/>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3" w15:restartNumberingAfterBreak="0">
    <w:nsid w:val="292F1986"/>
    <w:multiLevelType w:val="multilevel"/>
    <w:tmpl w:val="BDDC43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EEB2D83"/>
    <w:multiLevelType w:val="multilevel"/>
    <w:tmpl w:val="7F683388"/>
    <w:lvl w:ilvl="0">
      <w:start w:val="1"/>
      <w:numFmt w:val="bullet"/>
      <w:lvlText w:val=""/>
      <w:lvlJc w:val="left"/>
      <w:pPr>
        <w:tabs>
          <w:tab w:val="num" w:pos="0"/>
        </w:tabs>
        <w:ind w:left="480" w:hanging="480"/>
      </w:pPr>
      <w:rPr>
        <w:rFonts w:hint="default" w:ascii="Symbol" w:hAnsi="Symbol" w:cs="Symbol"/>
      </w:rPr>
    </w:lvl>
    <w:lvl w:ilvl="1">
      <w:start w:val="4"/>
      <w:numFmt w:val="decimal"/>
      <w:lvlText w:val="%1.%2"/>
      <w:lvlJc w:val="left"/>
      <w:pPr>
        <w:tabs>
          <w:tab w:val="num" w:pos="0"/>
        </w:tabs>
        <w:ind w:left="840" w:hanging="480"/>
      </w:pPr>
    </w:lvl>
    <w:lvl w:ilvl="2">
      <w:start w:val="1"/>
      <w:numFmt w:val="decimal"/>
      <w:lvlText w:val="%1.%2.%3"/>
      <w:lvlJc w:val="left"/>
      <w:pPr>
        <w:tabs>
          <w:tab w:val="num" w:pos="0"/>
        </w:tabs>
        <w:ind w:left="1428" w:hanging="720"/>
      </w:pPr>
      <w:rPr>
        <w:b/>
        <w:bCs/>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308D517F"/>
    <w:multiLevelType w:val="multilevel"/>
    <w:tmpl w:val="5610150A"/>
    <w:lvl w:ilvl="0">
      <w:start w:val="1"/>
      <w:numFmt w:val="bullet"/>
      <w:pStyle w:val="PTBulletList"/>
      <w:lvlText w:val=""/>
      <w:lvlJc w:val="left"/>
      <w:pPr>
        <w:tabs>
          <w:tab w:val="num" w:pos="0"/>
        </w:tabs>
        <w:ind w:left="1077" w:hanging="360"/>
      </w:pPr>
      <w:rPr>
        <w:rFonts w:hint="default" w:ascii="Wingdings" w:hAnsi="Wingdings" w:cs="Wingdings"/>
      </w:rPr>
    </w:lvl>
    <w:lvl w:ilvl="1">
      <w:start w:val="1"/>
      <w:numFmt w:val="bullet"/>
      <w:lvlText w:val="o"/>
      <w:lvlJc w:val="left"/>
      <w:pPr>
        <w:tabs>
          <w:tab w:val="num" w:pos="0"/>
        </w:tabs>
        <w:ind w:left="1797" w:hanging="360"/>
      </w:pPr>
      <w:rPr>
        <w:rFonts w:hint="default" w:ascii="Courier New" w:hAnsi="Courier New" w:cs="Courier New"/>
      </w:rPr>
    </w:lvl>
    <w:lvl w:ilvl="2">
      <w:start w:val="1"/>
      <w:numFmt w:val="bullet"/>
      <w:lvlText w:val=""/>
      <w:lvlJc w:val="left"/>
      <w:pPr>
        <w:tabs>
          <w:tab w:val="num" w:pos="0"/>
        </w:tabs>
        <w:ind w:left="2517" w:hanging="360"/>
      </w:pPr>
      <w:rPr>
        <w:rFonts w:hint="default" w:ascii="Wingdings" w:hAnsi="Wingdings" w:cs="Wingdings"/>
      </w:rPr>
    </w:lvl>
    <w:lvl w:ilvl="3">
      <w:start w:val="1"/>
      <w:numFmt w:val="bullet"/>
      <w:lvlText w:val=""/>
      <w:lvlJc w:val="left"/>
      <w:pPr>
        <w:tabs>
          <w:tab w:val="num" w:pos="0"/>
        </w:tabs>
        <w:ind w:left="3237" w:hanging="360"/>
      </w:pPr>
      <w:rPr>
        <w:rFonts w:hint="default" w:ascii="Symbol" w:hAnsi="Symbol" w:cs="Symbol"/>
      </w:rPr>
    </w:lvl>
    <w:lvl w:ilvl="4">
      <w:start w:val="1"/>
      <w:numFmt w:val="bullet"/>
      <w:lvlText w:val="o"/>
      <w:lvlJc w:val="left"/>
      <w:pPr>
        <w:tabs>
          <w:tab w:val="num" w:pos="0"/>
        </w:tabs>
        <w:ind w:left="3957" w:hanging="360"/>
      </w:pPr>
      <w:rPr>
        <w:rFonts w:hint="default" w:ascii="Courier New" w:hAnsi="Courier New" w:cs="Courier New"/>
      </w:rPr>
    </w:lvl>
    <w:lvl w:ilvl="5">
      <w:start w:val="1"/>
      <w:numFmt w:val="bullet"/>
      <w:lvlText w:val=""/>
      <w:lvlJc w:val="left"/>
      <w:pPr>
        <w:tabs>
          <w:tab w:val="num" w:pos="0"/>
        </w:tabs>
        <w:ind w:left="4677" w:hanging="360"/>
      </w:pPr>
      <w:rPr>
        <w:rFonts w:hint="default" w:ascii="Wingdings" w:hAnsi="Wingdings" w:cs="Wingdings"/>
      </w:rPr>
    </w:lvl>
    <w:lvl w:ilvl="6">
      <w:start w:val="1"/>
      <w:numFmt w:val="bullet"/>
      <w:lvlText w:val=""/>
      <w:lvlJc w:val="left"/>
      <w:pPr>
        <w:tabs>
          <w:tab w:val="num" w:pos="0"/>
        </w:tabs>
        <w:ind w:left="5397" w:hanging="360"/>
      </w:pPr>
      <w:rPr>
        <w:rFonts w:hint="default" w:ascii="Symbol" w:hAnsi="Symbol" w:cs="Symbol"/>
      </w:rPr>
    </w:lvl>
    <w:lvl w:ilvl="7">
      <w:start w:val="1"/>
      <w:numFmt w:val="bullet"/>
      <w:lvlText w:val="o"/>
      <w:lvlJc w:val="left"/>
      <w:pPr>
        <w:tabs>
          <w:tab w:val="num" w:pos="0"/>
        </w:tabs>
        <w:ind w:left="6117" w:hanging="360"/>
      </w:pPr>
      <w:rPr>
        <w:rFonts w:hint="default" w:ascii="Courier New" w:hAnsi="Courier New" w:cs="Courier New"/>
      </w:rPr>
    </w:lvl>
    <w:lvl w:ilvl="8">
      <w:start w:val="1"/>
      <w:numFmt w:val="bullet"/>
      <w:lvlText w:val=""/>
      <w:lvlJc w:val="left"/>
      <w:pPr>
        <w:tabs>
          <w:tab w:val="num" w:pos="0"/>
        </w:tabs>
        <w:ind w:left="6837" w:hanging="360"/>
      </w:pPr>
      <w:rPr>
        <w:rFonts w:hint="default" w:ascii="Wingdings" w:hAnsi="Wingdings" w:cs="Wingdings"/>
      </w:rPr>
    </w:lvl>
  </w:abstractNum>
  <w:abstractNum w:abstractNumId="6" w15:restartNumberingAfterBreak="0">
    <w:nsid w:val="3670183F"/>
    <w:multiLevelType w:val="multilevel"/>
    <w:tmpl w:val="DF4266E2"/>
    <w:lvl w:ilvl="0">
      <w:start w:val="1"/>
      <w:numFmt w:val="decimal"/>
      <w:pStyle w:val="Figurelabel"/>
      <w:lvlText w:val="Figure %1: "/>
      <w:lvlJc w:val="left"/>
      <w:pPr>
        <w:tabs>
          <w:tab w:val="num" w:pos="1440"/>
        </w:tabs>
        <w:ind w:left="0" w:firstLine="0"/>
      </w:pPr>
      <w:rPr>
        <w:rFonts w:ascii="Tahoma" w:hAnsi="Tahoma"/>
        <w:b/>
        <w:i w:val="0"/>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DD2F6B"/>
    <w:multiLevelType w:val="multilevel"/>
    <w:tmpl w:val="AA587E56"/>
    <w:lvl w:ilvl="0">
      <w:start w:val="1"/>
      <w:numFmt w:val="bullet"/>
      <w:lvlText w:val=""/>
      <w:lvlJc w:val="left"/>
      <w:pPr>
        <w:tabs>
          <w:tab w:val="num" w:pos="0"/>
        </w:tabs>
        <w:ind w:left="480" w:hanging="480"/>
      </w:pPr>
      <w:rPr>
        <w:rFonts w:hint="default" w:ascii="Symbol" w:hAnsi="Symbol" w:cs="Symbol"/>
      </w:rPr>
    </w:lvl>
    <w:lvl w:ilvl="1">
      <w:start w:val="4"/>
      <w:numFmt w:val="decimal"/>
      <w:lvlText w:val="%1.%2"/>
      <w:lvlJc w:val="left"/>
      <w:pPr>
        <w:tabs>
          <w:tab w:val="num" w:pos="0"/>
        </w:tabs>
        <w:ind w:left="840" w:hanging="480"/>
      </w:pPr>
    </w:lvl>
    <w:lvl w:ilvl="2">
      <w:start w:val="1"/>
      <w:numFmt w:val="decimal"/>
      <w:lvlText w:val="%1.%2.%3"/>
      <w:lvlJc w:val="left"/>
      <w:pPr>
        <w:tabs>
          <w:tab w:val="num" w:pos="0"/>
        </w:tabs>
        <w:ind w:left="1428" w:hanging="720"/>
      </w:pPr>
      <w:rPr>
        <w:b/>
        <w:bCs/>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 w15:restartNumberingAfterBreak="0">
    <w:nsid w:val="4F5E14F8"/>
    <w:multiLevelType w:val="multilevel"/>
    <w:tmpl w:val="685E57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73143F7"/>
    <w:multiLevelType w:val="multilevel"/>
    <w:tmpl w:val="3474B68A"/>
    <w:lvl w:ilvl="0">
      <w:start w:val="1"/>
      <w:numFmt w:val="decimal"/>
      <w:pStyle w:val="QAHeading2"/>
      <w:lvlText w:val="%1."/>
      <w:lvlJc w:val="left"/>
      <w:pPr>
        <w:tabs>
          <w:tab w:val="num" w:pos="0"/>
        </w:tabs>
        <w:ind w:left="720" w:hanging="360"/>
      </w:pPr>
      <w:rPr>
        <w:rFonts w:ascii="Arial" w:hAnsi="Arial"/>
        <w:b/>
        <w:i w:val="0"/>
        <w:sz w:val="28"/>
        <w:szCs w:val="28"/>
      </w:rPr>
    </w:lvl>
    <w:lvl w:ilvl="1">
      <w:start w:val="1"/>
      <w:numFmt w:val="decimal"/>
      <w:lvlText w:val="%1.%2."/>
      <w:lvlJc w:val="left"/>
      <w:pPr>
        <w:tabs>
          <w:tab w:val="num" w:pos="0"/>
        </w:tabs>
        <w:ind w:left="1440" w:hanging="720"/>
      </w:pPr>
      <w:rPr>
        <w:b/>
        <w:i w:val="0"/>
      </w:rPr>
    </w:lvl>
    <w:lvl w:ilvl="2">
      <w:start w:val="1"/>
      <w:numFmt w:val="decimal"/>
      <w:lvlText w:val="%1.%2.%3."/>
      <w:lvlJc w:val="left"/>
      <w:pPr>
        <w:tabs>
          <w:tab w:val="num" w:pos="0"/>
        </w:tabs>
        <w:ind w:left="1800" w:hanging="720"/>
      </w:pPr>
      <w:rPr>
        <w:b/>
        <w:i w:val="0"/>
      </w:rPr>
    </w:lvl>
    <w:lvl w:ilvl="3">
      <w:start w:val="1"/>
      <w:numFmt w:val="decimal"/>
      <w:lvlText w:val="%1.%2.%3.%4."/>
      <w:lvlJc w:val="left"/>
      <w:pPr>
        <w:tabs>
          <w:tab w:val="num" w:pos="0"/>
        </w:tabs>
        <w:ind w:left="2520" w:hanging="1080"/>
      </w:pPr>
      <w:rPr>
        <w:b/>
        <w:i w:val="0"/>
      </w:rPr>
    </w:lvl>
    <w:lvl w:ilvl="4">
      <w:start w:val="1"/>
      <w:numFmt w:val="decimal"/>
      <w:lvlText w:val="%1.%2.%3.%4.%5."/>
      <w:lvlJc w:val="left"/>
      <w:pPr>
        <w:tabs>
          <w:tab w:val="num" w:pos="0"/>
        </w:tabs>
        <w:ind w:left="2880" w:hanging="1080"/>
      </w:pPr>
      <w:rPr>
        <w:b/>
        <w:i w:val="0"/>
      </w:rPr>
    </w:lvl>
    <w:lvl w:ilvl="5">
      <w:start w:val="1"/>
      <w:numFmt w:val="decimal"/>
      <w:lvlText w:val="%1.%2.%3.%4.%5.%6."/>
      <w:lvlJc w:val="left"/>
      <w:pPr>
        <w:tabs>
          <w:tab w:val="num" w:pos="0"/>
        </w:tabs>
        <w:ind w:left="3600" w:hanging="1440"/>
      </w:pPr>
      <w:rPr>
        <w:b/>
        <w:i w:val="0"/>
      </w:rPr>
    </w:lvl>
    <w:lvl w:ilvl="6">
      <w:start w:val="1"/>
      <w:numFmt w:val="decimal"/>
      <w:lvlText w:val="%1.%2.%3.%4.%5.%6.%7."/>
      <w:lvlJc w:val="left"/>
      <w:pPr>
        <w:tabs>
          <w:tab w:val="num" w:pos="0"/>
        </w:tabs>
        <w:ind w:left="3960" w:hanging="1440"/>
      </w:pPr>
      <w:rPr>
        <w:b/>
        <w:i w:val="0"/>
      </w:rPr>
    </w:lvl>
    <w:lvl w:ilvl="7">
      <w:start w:val="1"/>
      <w:numFmt w:val="decimal"/>
      <w:lvlText w:val="%1.%2.%3.%4.%5.%6.%7.%8."/>
      <w:lvlJc w:val="left"/>
      <w:pPr>
        <w:tabs>
          <w:tab w:val="num" w:pos="0"/>
        </w:tabs>
        <w:ind w:left="4680" w:hanging="1800"/>
      </w:pPr>
      <w:rPr>
        <w:b/>
        <w:i w:val="0"/>
      </w:rPr>
    </w:lvl>
    <w:lvl w:ilvl="8">
      <w:start w:val="1"/>
      <w:numFmt w:val="decimal"/>
      <w:lvlText w:val="%1.%2.%3.%4.%5.%6.%7.%8.%9."/>
      <w:lvlJc w:val="left"/>
      <w:pPr>
        <w:tabs>
          <w:tab w:val="num" w:pos="0"/>
        </w:tabs>
        <w:ind w:left="5040" w:hanging="1800"/>
      </w:pPr>
      <w:rPr>
        <w:b/>
        <w:i w:val="0"/>
      </w:rPr>
    </w:lvl>
  </w:abstractNum>
  <w:abstractNum w:abstractNumId="10" w15:restartNumberingAfterBreak="0">
    <w:nsid w:val="5C130B91"/>
    <w:multiLevelType w:val="hybridMultilevel"/>
    <w:tmpl w:val="69904DF2"/>
    <w:lvl w:ilvl="0" w:tplc="EBFEEC36">
      <w:start w:val="1"/>
      <w:numFmt w:val="bullet"/>
      <w:lvlText w:val=""/>
      <w:lvlJc w:val="left"/>
      <w:pPr>
        <w:ind w:left="720" w:hanging="360"/>
      </w:pPr>
      <w:rPr>
        <w:rFonts w:hint="default" w:ascii="Symbol" w:hAnsi="Symbol" w:eastAsiaTheme="minorEastAsia"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D600865"/>
    <w:multiLevelType w:val="multilevel"/>
    <w:tmpl w:val="54A845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4B370C1"/>
    <w:multiLevelType w:val="multilevel"/>
    <w:tmpl w:val="C5749190"/>
    <w:lvl w:ilvl="0">
      <w:start w:val="1"/>
      <w:numFmt w:val="bullet"/>
      <w:pStyle w:val="ListBullet"/>
      <w:lvlText w:val=""/>
      <w:lvlJc w:val="left"/>
      <w:pPr>
        <w:tabs>
          <w:tab w:val="num" w:pos="576"/>
        </w:tabs>
        <w:ind w:left="576" w:hanging="576"/>
      </w:pPr>
      <w:rPr>
        <w:rFonts w:hint="default" w:ascii="Symbol" w:hAnsi="Symbol" w:cs="Symbol"/>
      </w:rPr>
    </w:lvl>
    <w:lvl w:ilvl="1">
      <w:start w:val="1"/>
      <w:numFmt w:val="none"/>
      <w:suff w:val="nothing"/>
      <w:lvlText w:val=""/>
      <w:lvlJc w:val="left"/>
      <w:pPr>
        <w:tabs>
          <w:tab w:val="num" w:pos="0"/>
        </w:tabs>
        <w:ind w:left="576" w:firstLine="0"/>
      </w:pPr>
      <w:rPr>
        <w:color w:val="auto"/>
      </w:rPr>
    </w:lvl>
    <w:lvl w:ilvl="2">
      <w:start w:val="1"/>
      <w:numFmt w:val="bullet"/>
      <w:lvlText w:val=""/>
      <w:lvlJc w:val="left"/>
      <w:pPr>
        <w:tabs>
          <w:tab w:val="num" w:pos="1152"/>
        </w:tabs>
        <w:ind w:left="1152" w:hanging="576"/>
      </w:pPr>
      <w:rPr>
        <w:rFonts w:hint="default" w:ascii="Symbol" w:hAnsi="Symbol" w:cs="Symbol"/>
      </w:rPr>
    </w:lvl>
    <w:lvl w:ilvl="3">
      <w:start w:val="1"/>
      <w:numFmt w:val="none"/>
      <w:suff w:val="nothing"/>
      <w:lvlText w:val=""/>
      <w:lvlJc w:val="left"/>
      <w:pPr>
        <w:tabs>
          <w:tab w:val="num" w:pos="0"/>
        </w:tabs>
        <w:ind w:left="1152" w:firstLine="0"/>
      </w:pPr>
      <w:rPr>
        <w:color w:val="auto"/>
      </w:rPr>
    </w:lvl>
    <w:lvl w:ilvl="4">
      <w:start w:val="1"/>
      <w:numFmt w:val="none"/>
      <w:suff w:val="nothing"/>
      <w:lvlText w:val=""/>
      <w:lvlJc w:val="left"/>
      <w:pPr>
        <w:tabs>
          <w:tab w:val="num" w:pos="0"/>
        </w:tabs>
        <w:ind w:left="0" w:firstLine="0"/>
      </w:pPr>
      <w:rPr>
        <w:color w:val="auto"/>
      </w:rPr>
    </w:lvl>
    <w:lvl w:ilvl="5">
      <w:start w:val="1"/>
      <w:numFmt w:val="none"/>
      <w:suff w:val="nothing"/>
      <w:lvlText w:val=""/>
      <w:lvlJc w:val="left"/>
      <w:pPr>
        <w:tabs>
          <w:tab w:val="num" w:pos="0"/>
        </w:tabs>
        <w:ind w:left="0" w:firstLine="0"/>
      </w:pPr>
      <w:rPr>
        <w:color w:val="auto"/>
      </w:rPr>
    </w:lvl>
    <w:lvl w:ilvl="6">
      <w:start w:val="1"/>
      <w:numFmt w:val="none"/>
      <w:suff w:val="nothing"/>
      <w:lvlText w:val=""/>
      <w:lvlJc w:val="left"/>
      <w:pPr>
        <w:tabs>
          <w:tab w:val="num" w:pos="0"/>
        </w:tabs>
        <w:ind w:left="0" w:firstLine="0"/>
      </w:pPr>
      <w:rPr>
        <w:color w:val="auto"/>
      </w:rPr>
    </w:lvl>
    <w:lvl w:ilvl="7">
      <w:start w:val="1"/>
      <w:numFmt w:val="none"/>
      <w:suff w:val="nothing"/>
      <w:lvlText w:val=""/>
      <w:lvlJc w:val="left"/>
      <w:pPr>
        <w:tabs>
          <w:tab w:val="num" w:pos="0"/>
        </w:tabs>
        <w:ind w:left="0" w:firstLine="0"/>
      </w:pPr>
      <w:rPr>
        <w:color w:val="auto"/>
      </w:rPr>
    </w:lvl>
    <w:lvl w:ilvl="8">
      <w:start w:val="1"/>
      <w:numFmt w:val="none"/>
      <w:suff w:val="nothing"/>
      <w:lvlText w:val=""/>
      <w:lvlJc w:val="left"/>
      <w:pPr>
        <w:tabs>
          <w:tab w:val="num" w:pos="0"/>
        </w:tabs>
        <w:ind w:left="0" w:firstLine="0"/>
      </w:pPr>
      <w:rPr>
        <w:color w:val="auto"/>
      </w:rPr>
    </w:lvl>
  </w:abstractNum>
  <w:abstractNum w:abstractNumId="13" w15:restartNumberingAfterBreak="0">
    <w:nsid w:val="656A69A0"/>
    <w:multiLevelType w:val="multilevel"/>
    <w:tmpl w:val="F754F2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2"/>
  </w:num>
  <w:num w:numId="2">
    <w:abstractNumId w:val="9"/>
  </w:num>
  <w:num w:numId="3">
    <w:abstractNumId w:val="6"/>
  </w:num>
  <w:num w:numId="4">
    <w:abstractNumId w:val="5"/>
  </w:num>
  <w:num w:numId="5">
    <w:abstractNumId w:val="7"/>
  </w:num>
  <w:num w:numId="6">
    <w:abstractNumId w:val="0"/>
  </w:num>
  <w:num w:numId="7">
    <w:abstractNumId w:val="4"/>
  </w:num>
  <w:num w:numId="8">
    <w:abstractNumId w:val="3"/>
  </w:num>
  <w:num w:numId="9">
    <w:abstractNumId w:val="13"/>
  </w:num>
  <w:num w:numId="10">
    <w:abstractNumId w:val="8"/>
  </w:num>
  <w:num w:numId="11">
    <w:abstractNumId w:val="1"/>
  </w:num>
  <w:num w:numId="12">
    <w:abstractNumId w:val="2"/>
  </w:num>
  <w:num w:numId="13">
    <w:abstractNumId w:val="11"/>
  </w:num>
  <w:num w:numId="14">
    <w:abstractNumId w:val="13"/>
    <w:lvlOverride w:ilvl="0">
      <w:startOverride w:val="1"/>
    </w:lvlOverride>
  </w:num>
  <w:num w:numId="1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embedSystemFonts/>
  <w:proofState w:spelling="clean" w:grammar="dirty"/>
  <w:trackRevisions w:val="false"/>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5C"/>
    <w:rsid w:val="000032A2"/>
    <w:rsid w:val="00005FF4"/>
    <w:rsid w:val="00011449"/>
    <w:rsid w:val="000619CD"/>
    <w:rsid w:val="00061A8D"/>
    <w:rsid w:val="00065C3B"/>
    <w:rsid w:val="000B0BC4"/>
    <w:rsid w:val="000F3375"/>
    <w:rsid w:val="0012768A"/>
    <w:rsid w:val="00154C88"/>
    <w:rsid w:val="00156CD2"/>
    <w:rsid w:val="00174E71"/>
    <w:rsid w:val="00194EDD"/>
    <w:rsid w:val="001A42B7"/>
    <w:rsid w:val="00201F34"/>
    <w:rsid w:val="00227FD2"/>
    <w:rsid w:val="002600EF"/>
    <w:rsid w:val="00292EC4"/>
    <w:rsid w:val="002C6B2A"/>
    <w:rsid w:val="002E280D"/>
    <w:rsid w:val="00327800"/>
    <w:rsid w:val="00361927"/>
    <w:rsid w:val="00387CC5"/>
    <w:rsid w:val="003D5BA1"/>
    <w:rsid w:val="003F17EE"/>
    <w:rsid w:val="004217C1"/>
    <w:rsid w:val="00427077"/>
    <w:rsid w:val="0043304D"/>
    <w:rsid w:val="00433AB8"/>
    <w:rsid w:val="00446B65"/>
    <w:rsid w:val="004834E1"/>
    <w:rsid w:val="00487391"/>
    <w:rsid w:val="004B3A60"/>
    <w:rsid w:val="004D210D"/>
    <w:rsid w:val="0058265C"/>
    <w:rsid w:val="00592EE1"/>
    <w:rsid w:val="005A19E2"/>
    <w:rsid w:val="005D4422"/>
    <w:rsid w:val="005D4CBD"/>
    <w:rsid w:val="005D79D8"/>
    <w:rsid w:val="005E0624"/>
    <w:rsid w:val="00617251"/>
    <w:rsid w:val="00623D47"/>
    <w:rsid w:val="006478C8"/>
    <w:rsid w:val="00653E93"/>
    <w:rsid w:val="006568C7"/>
    <w:rsid w:val="00672D08"/>
    <w:rsid w:val="00695E08"/>
    <w:rsid w:val="006A0843"/>
    <w:rsid w:val="006A19AF"/>
    <w:rsid w:val="006B5BB6"/>
    <w:rsid w:val="006C1435"/>
    <w:rsid w:val="006E4ACB"/>
    <w:rsid w:val="00751FFB"/>
    <w:rsid w:val="007529A7"/>
    <w:rsid w:val="00776782"/>
    <w:rsid w:val="007C3015"/>
    <w:rsid w:val="00804866"/>
    <w:rsid w:val="00807568"/>
    <w:rsid w:val="008220C3"/>
    <w:rsid w:val="00833C1E"/>
    <w:rsid w:val="00842B1B"/>
    <w:rsid w:val="00890424"/>
    <w:rsid w:val="008A5478"/>
    <w:rsid w:val="008E2A60"/>
    <w:rsid w:val="008E40ED"/>
    <w:rsid w:val="00900E3C"/>
    <w:rsid w:val="00901DD2"/>
    <w:rsid w:val="009602A4"/>
    <w:rsid w:val="00963D3C"/>
    <w:rsid w:val="00966E47"/>
    <w:rsid w:val="00976277"/>
    <w:rsid w:val="009B74F8"/>
    <w:rsid w:val="009E318A"/>
    <w:rsid w:val="009F3147"/>
    <w:rsid w:val="009F5971"/>
    <w:rsid w:val="00A432CD"/>
    <w:rsid w:val="00A744A0"/>
    <w:rsid w:val="00A80660"/>
    <w:rsid w:val="00A97618"/>
    <w:rsid w:val="00AE0FA4"/>
    <w:rsid w:val="00B2235C"/>
    <w:rsid w:val="00B43137"/>
    <w:rsid w:val="00B649C7"/>
    <w:rsid w:val="00B82E74"/>
    <w:rsid w:val="00BA1823"/>
    <w:rsid w:val="00BC539B"/>
    <w:rsid w:val="00BD1E77"/>
    <w:rsid w:val="00BE0BEA"/>
    <w:rsid w:val="00BE2ABF"/>
    <w:rsid w:val="00C71136"/>
    <w:rsid w:val="00C94040"/>
    <w:rsid w:val="00CA1C2A"/>
    <w:rsid w:val="00CE78B5"/>
    <w:rsid w:val="00CF0B30"/>
    <w:rsid w:val="00D073A5"/>
    <w:rsid w:val="00D17324"/>
    <w:rsid w:val="00D272DB"/>
    <w:rsid w:val="00D74563"/>
    <w:rsid w:val="00DB0BF7"/>
    <w:rsid w:val="00E007F5"/>
    <w:rsid w:val="00E07CCF"/>
    <w:rsid w:val="00E4736C"/>
    <w:rsid w:val="00E52BFA"/>
    <w:rsid w:val="00E537EA"/>
    <w:rsid w:val="00E5713C"/>
    <w:rsid w:val="00E73813"/>
    <w:rsid w:val="00EC2C84"/>
    <w:rsid w:val="00ED1A9F"/>
    <w:rsid w:val="00F43710"/>
    <w:rsid w:val="00F527FA"/>
    <w:rsid w:val="00F87429"/>
    <w:rsid w:val="00FD3DF2"/>
    <w:rsid w:val="64B15F8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E4A3F4"/>
  <w15:docId w15:val="{47F4A833-0BC6-4F06-93E5-5D22FF72CC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E1B22"/>
    <w:pPr>
      <w:spacing w:after="160" w:line="259" w:lineRule="auto"/>
    </w:pPr>
  </w:style>
  <w:style w:type="paragraph" w:styleId="Heading1">
    <w:name w:val="heading 1"/>
    <w:basedOn w:val="Normal"/>
    <w:next w:val="Normal"/>
    <w:link w:val="Heading1Char"/>
    <w:uiPriority w:val="9"/>
    <w:qFormat/>
    <w:rsid w:val="00154433"/>
    <w:pPr>
      <w:keepNext/>
      <w:keepLines/>
      <w:spacing w:before="320" w:after="0" w:line="240" w:lineRule="auto"/>
      <w:outlineLvl w:val="0"/>
    </w:pPr>
    <w:rPr>
      <w:rFonts w:asciiTheme="majorHAnsi" w:hAnsiTheme="majorHAnsi" w:eastAsiaTheme="majorEastAsia"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154433"/>
    <w:pPr>
      <w:keepNext/>
      <w:keepLines/>
      <w:spacing w:before="40" w:after="0" w:line="240" w:lineRule="auto"/>
      <w:outlineLvl w:val="1"/>
    </w:pPr>
    <w:rPr>
      <w:rFonts w:asciiTheme="majorHAnsi" w:hAnsiTheme="majorHAnsi" w:eastAsiaTheme="majorEastAsia"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154433"/>
    <w:pPr>
      <w:keepNext/>
      <w:keepLines/>
      <w:spacing w:before="40" w:after="0" w:line="240" w:lineRule="auto"/>
      <w:outlineLvl w:val="2"/>
    </w:pPr>
    <w:rPr>
      <w:rFonts w:asciiTheme="majorHAnsi" w:hAnsiTheme="majorHAnsi" w:eastAsiaTheme="majorEastAsia"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154433"/>
    <w:pPr>
      <w:keepNext/>
      <w:keepLines/>
      <w:spacing w:before="40" w:after="0"/>
      <w:outlineLvl w:val="3"/>
    </w:pPr>
    <w:rPr>
      <w:rFonts w:asciiTheme="majorHAnsi" w:hAnsiTheme="majorHAnsi" w:eastAsiaTheme="majorEastAsia" w:cstheme="majorBidi"/>
      <w:i/>
      <w:iCs/>
      <w:color w:val="2E74B5" w:themeColor="accent5" w:themeShade="BF"/>
      <w:sz w:val="25"/>
      <w:szCs w:val="25"/>
    </w:rPr>
  </w:style>
  <w:style w:type="paragraph" w:styleId="Heading5">
    <w:name w:val="heading 5"/>
    <w:basedOn w:val="Normal"/>
    <w:next w:val="Normal"/>
    <w:link w:val="Heading5Char"/>
    <w:uiPriority w:val="9"/>
    <w:unhideWhenUsed/>
    <w:qFormat/>
    <w:rsid w:val="00154433"/>
    <w:pPr>
      <w:keepNext/>
      <w:keepLines/>
      <w:spacing w:before="40" w:after="0"/>
      <w:outlineLvl w:val="4"/>
    </w:pPr>
    <w:rPr>
      <w:rFonts w:asciiTheme="majorHAnsi" w:hAnsiTheme="majorHAnsi" w:eastAsiaTheme="majorEastAsia" w:cstheme="majorBidi"/>
      <w:i/>
      <w:iCs/>
      <w:color w:val="833C0B" w:themeColor="accent2" w:themeShade="80"/>
      <w:sz w:val="24"/>
      <w:szCs w:val="24"/>
    </w:rPr>
  </w:style>
  <w:style w:type="paragraph" w:styleId="Heading6">
    <w:name w:val="heading 6"/>
    <w:basedOn w:val="Normal"/>
    <w:next w:val="Normal"/>
    <w:link w:val="Heading6Char"/>
    <w:uiPriority w:val="9"/>
    <w:unhideWhenUsed/>
    <w:qFormat/>
    <w:rsid w:val="00154433"/>
    <w:pPr>
      <w:keepNext/>
      <w:keepLines/>
      <w:spacing w:before="40" w:after="0"/>
      <w:outlineLvl w:val="5"/>
    </w:pPr>
    <w:rPr>
      <w:rFonts w:asciiTheme="majorHAnsi" w:hAnsiTheme="majorHAnsi" w:eastAsiaTheme="majorEastAsia"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154433"/>
    <w:pPr>
      <w:keepNext/>
      <w:keepLines/>
      <w:spacing w:before="40" w:after="0"/>
      <w:outlineLvl w:val="6"/>
    </w:pPr>
    <w:rPr>
      <w:rFonts w:asciiTheme="majorHAnsi" w:hAnsiTheme="majorHAnsi" w:eastAsiaTheme="majorEastAsia" w:cstheme="majorBidi"/>
      <w:color w:val="1F3864" w:themeColor="accent1" w:themeShade="80"/>
    </w:rPr>
  </w:style>
  <w:style w:type="paragraph" w:styleId="Heading8">
    <w:name w:val="heading 8"/>
    <w:basedOn w:val="Normal"/>
    <w:next w:val="Normal"/>
    <w:link w:val="Heading8Char"/>
    <w:uiPriority w:val="9"/>
    <w:semiHidden/>
    <w:unhideWhenUsed/>
    <w:qFormat/>
    <w:rsid w:val="00154433"/>
    <w:pPr>
      <w:keepNext/>
      <w:keepLines/>
      <w:spacing w:before="40" w:after="0"/>
      <w:outlineLvl w:val="7"/>
    </w:pPr>
    <w:rPr>
      <w:rFonts w:asciiTheme="majorHAnsi" w:hAnsiTheme="majorHAnsi" w:eastAsiaTheme="majorEastAsia"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154433"/>
    <w:pPr>
      <w:keepNext/>
      <w:keepLines/>
      <w:spacing w:before="40" w:after="0"/>
      <w:outlineLvl w:val="8"/>
    </w:pPr>
    <w:rPr>
      <w:rFonts w:asciiTheme="majorHAnsi" w:hAnsiTheme="majorHAnsi" w:eastAsiaTheme="majorEastAsia" w:cstheme="majorBidi"/>
      <w:color w:val="385623" w:themeColor="accent6"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Pr>
      <w:color w:val="0000FF"/>
      <w:u w:val="single"/>
    </w:rPr>
  </w:style>
  <w:style w:type="character" w:styleId="HeaderChar" w:customStyle="1">
    <w:name w:val="Header Char"/>
    <w:qFormat/>
    <w:rPr>
      <w:rFonts w:ascii="Arial" w:hAnsi="Arial" w:eastAsia="MS Mincho"/>
      <w:kern w:val="2"/>
      <w:sz w:val="16"/>
      <w:lang w:val="en-GB" w:eastAsia="en-US" w:bidi="ar-SA"/>
    </w:rPr>
  </w:style>
  <w:style w:type="character" w:styleId="FollowedHyperlink">
    <w:name w:val="FollowedHyperlink"/>
    <w:rPr>
      <w:color w:val="800080"/>
      <w:u w:val="single"/>
    </w:rPr>
  </w:style>
  <w:style w:type="character" w:styleId="MessageHeaderLabel" w:customStyle="1">
    <w:name w:val="Message Header Label"/>
    <w:qFormat/>
    <w:rPr>
      <w:rFonts w:ascii="Arial" w:hAnsi="Arial"/>
      <w:sz w:val="22"/>
    </w:rPr>
  </w:style>
  <w:style w:type="character" w:styleId="StyleMessageHeaderLabelCondensedby125pt" w:customStyle="1">
    <w:name w:val="Style Message Header Label + Condensed by  1.25 pt"/>
    <w:qFormat/>
    <w:rPr>
      <w:rFonts w:ascii="Arial" w:hAnsi="Arial"/>
      <w:spacing w:val="0"/>
      <w:sz w:val="22"/>
    </w:rPr>
  </w:style>
  <w:style w:type="character" w:styleId="PageNumber">
    <w:name w:val="page number"/>
    <w:basedOn w:val="DefaultParagraphFont"/>
    <w:qFormat/>
    <w:rsid w:val="005E2E8F"/>
  </w:style>
  <w:style w:type="character" w:styleId="Emphasis">
    <w:name w:val="Emphasis"/>
    <w:basedOn w:val="DefaultParagraphFont"/>
    <w:uiPriority w:val="20"/>
    <w:qFormat/>
    <w:rsid w:val="00154433"/>
    <w:rPr>
      <w:i/>
      <w:iCs/>
    </w:rPr>
  </w:style>
  <w:style w:type="character" w:styleId="Strong">
    <w:name w:val="Strong"/>
    <w:basedOn w:val="DefaultParagraphFont"/>
    <w:uiPriority w:val="22"/>
    <w:qFormat/>
    <w:rsid w:val="00154433"/>
    <w:rPr>
      <w:b/>
      <w:bCs/>
    </w:rPr>
  </w:style>
  <w:style w:type="character" w:styleId="date1" w:customStyle="1">
    <w:name w:val="date1"/>
    <w:qFormat/>
    <w:rsid w:val="005C0F7E"/>
    <w:rPr>
      <w:rFonts w:ascii="Arial" w:hAnsi="Arial" w:cs="Arial"/>
      <w:strike w:val="0"/>
      <w:dstrike w:val="0"/>
      <w:color w:val="990000"/>
      <w:sz w:val="18"/>
      <w:szCs w:val="18"/>
      <w:u w:val="none"/>
      <w:effect w:val="none"/>
    </w:rPr>
  </w:style>
  <w:style w:type="character" w:styleId="Heading2Char" w:customStyle="1">
    <w:name w:val="Heading 2 Char"/>
    <w:basedOn w:val="DefaultParagraphFont"/>
    <w:link w:val="Heading2"/>
    <w:uiPriority w:val="9"/>
    <w:qFormat/>
    <w:rsid w:val="00154433"/>
    <w:rPr>
      <w:rFonts w:asciiTheme="majorHAnsi" w:hAnsiTheme="majorHAnsi" w:eastAsiaTheme="majorEastAsia" w:cstheme="majorBidi"/>
      <w:color w:val="C45911" w:themeColor="accent2" w:themeShade="BF"/>
      <w:sz w:val="28"/>
      <w:szCs w:val="28"/>
    </w:rPr>
  </w:style>
  <w:style w:type="character" w:styleId="CommentReference">
    <w:name w:val="annotation reference"/>
    <w:qFormat/>
    <w:rsid w:val="004B124D"/>
    <w:rPr>
      <w:sz w:val="18"/>
      <w:szCs w:val="18"/>
    </w:rPr>
  </w:style>
  <w:style w:type="character" w:styleId="CommentTextChar" w:customStyle="1">
    <w:name w:val="Comment Text Char"/>
    <w:link w:val="CommentText"/>
    <w:qFormat/>
    <w:rsid w:val="004B124D"/>
    <w:rPr>
      <w:sz w:val="24"/>
      <w:szCs w:val="24"/>
      <w:lang w:eastAsia="en-US"/>
    </w:rPr>
  </w:style>
  <w:style w:type="character" w:styleId="CommentSubjectChar" w:customStyle="1">
    <w:name w:val="Comment Subject Char"/>
    <w:link w:val="CommentSubject"/>
    <w:qFormat/>
    <w:rsid w:val="004B124D"/>
    <w:rPr>
      <w:b/>
      <w:bCs/>
      <w:sz w:val="24"/>
      <w:szCs w:val="24"/>
      <w:lang w:eastAsia="en-US"/>
    </w:rPr>
  </w:style>
  <w:style w:type="character" w:styleId="UnresolvedMention1" w:customStyle="1">
    <w:name w:val="Unresolved Mention1"/>
    <w:uiPriority w:val="99"/>
    <w:semiHidden/>
    <w:unhideWhenUsed/>
    <w:qFormat/>
    <w:rsid w:val="004B44C8"/>
    <w:rPr>
      <w:color w:val="605E5C"/>
      <w:shd w:val="clear" w:color="auto" w:fill="E1DFDD"/>
    </w:rPr>
  </w:style>
  <w:style w:type="character" w:styleId="SubtitleChar" w:customStyle="1">
    <w:name w:val="Subtitle Char"/>
    <w:basedOn w:val="DefaultParagraphFont"/>
    <w:link w:val="Subtitle"/>
    <w:uiPriority w:val="11"/>
    <w:qFormat/>
    <w:rsid w:val="00154433"/>
    <w:rPr>
      <w:rFonts w:asciiTheme="majorHAnsi" w:hAnsiTheme="majorHAnsi" w:eastAsiaTheme="majorEastAsia" w:cstheme="majorBidi"/>
    </w:rPr>
  </w:style>
  <w:style w:type="character" w:styleId="normalChar" w:customStyle="1">
    <w:name w:val="normal Char"/>
    <w:link w:val="Normal1"/>
    <w:qFormat/>
    <w:rsid w:val="0040705A"/>
    <w:rPr>
      <w:rFonts w:ascii="Arial" w:hAnsi="Arial"/>
      <w:sz w:val="24"/>
      <w:lang w:val="en-US" w:eastAsia="en-US"/>
    </w:rPr>
  </w:style>
  <w:style w:type="character" w:styleId="Heading5Char" w:customStyle="1">
    <w:name w:val="Heading 5 Char"/>
    <w:basedOn w:val="DefaultParagraphFont"/>
    <w:link w:val="Heading5"/>
    <w:uiPriority w:val="9"/>
    <w:qFormat/>
    <w:rsid w:val="00154433"/>
    <w:rPr>
      <w:rFonts w:asciiTheme="majorHAnsi" w:hAnsiTheme="majorHAnsi" w:eastAsiaTheme="majorEastAsia" w:cstheme="majorBidi"/>
      <w:i/>
      <w:iCs/>
      <w:color w:val="833C0B" w:themeColor="accent2" w:themeShade="80"/>
      <w:sz w:val="24"/>
      <w:szCs w:val="24"/>
    </w:rPr>
  </w:style>
  <w:style w:type="character" w:styleId="BodyTextIndent2Char" w:customStyle="1">
    <w:name w:val="Body Text Indent 2 Char"/>
    <w:basedOn w:val="DefaultParagraphFont"/>
    <w:link w:val="BodyTextIndent2"/>
    <w:qFormat/>
    <w:rsid w:val="00663512"/>
    <w:rPr>
      <w:rFonts w:ascii="Tahoma" w:hAnsi="Tahoma" w:cs="Tahoma"/>
      <w:sz w:val="24"/>
      <w:szCs w:val="24"/>
      <w:lang w:eastAsia="en-US"/>
    </w:rPr>
  </w:style>
  <w:style w:type="character" w:styleId="PlainTextChar" w:customStyle="1">
    <w:name w:val="Plain Text Char"/>
    <w:basedOn w:val="DefaultParagraphFont"/>
    <w:link w:val="PlainText"/>
    <w:qFormat/>
    <w:rsid w:val="00663512"/>
    <w:rPr>
      <w:rFonts w:ascii="Courier New" w:hAnsi="Courier New" w:cs="Courier New"/>
    </w:rPr>
  </w:style>
  <w:style w:type="character" w:styleId="Heading1Char" w:customStyle="1">
    <w:name w:val="Heading 1 Char"/>
    <w:basedOn w:val="DefaultParagraphFont"/>
    <w:link w:val="Heading1"/>
    <w:uiPriority w:val="9"/>
    <w:qFormat/>
    <w:rsid w:val="00154433"/>
    <w:rPr>
      <w:rFonts w:asciiTheme="majorHAnsi" w:hAnsiTheme="majorHAnsi" w:eastAsiaTheme="majorEastAsia" w:cstheme="majorBidi"/>
      <w:color w:val="2F5496" w:themeColor="accent1" w:themeShade="BF"/>
      <w:sz w:val="30"/>
      <w:szCs w:val="30"/>
    </w:rPr>
  </w:style>
  <w:style w:type="character" w:styleId="QAHeading1Char" w:customStyle="1">
    <w:name w:val="QA Heading 1 Char"/>
    <w:link w:val="QAHeading1"/>
    <w:qFormat/>
    <w:rsid w:val="008A6DE2"/>
    <w:rPr>
      <w:rFonts w:ascii="Arial Bold" w:hAnsi="Arial Bold" w:cs="Times New Roman" w:eastAsiaTheme="majorEastAsia"/>
      <w:b/>
      <w:bCs/>
      <w:caps/>
      <w:color w:val="2F5496" w:themeColor="accent1" w:themeShade="BF"/>
      <w:sz w:val="24"/>
      <w:szCs w:val="20"/>
      <w:lang w:eastAsia="en-US"/>
    </w:rPr>
  </w:style>
  <w:style w:type="character" w:styleId="QAHeading2Char" w:customStyle="1">
    <w:name w:val="QA Heading 2 Char"/>
    <w:link w:val="QAHeading2"/>
    <w:qFormat/>
    <w:rsid w:val="0074498B"/>
    <w:rPr>
      <w:rFonts w:asciiTheme="minorHAnsi" w:hAnsiTheme="minorHAnsi" w:cstheme="minorHAnsi"/>
      <w:b/>
      <w:sz w:val="22"/>
      <w:lang w:eastAsia="en-US"/>
    </w:rPr>
  </w:style>
  <w:style w:type="character" w:styleId="UnresolvedMention2" w:customStyle="1">
    <w:name w:val="Unresolved Mention2"/>
    <w:basedOn w:val="DefaultParagraphFont"/>
    <w:uiPriority w:val="99"/>
    <w:semiHidden/>
    <w:unhideWhenUsed/>
    <w:qFormat/>
    <w:rsid w:val="00003AFD"/>
    <w:rPr>
      <w:color w:val="605E5C"/>
      <w:shd w:val="clear" w:color="auto" w:fill="E1DFDD"/>
    </w:rPr>
  </w:style>
  <w:style w:type="character" w:styleId="FooterChar" w:customStyle="1">
    <w:name w:val="Footer Char"/>
    <w:basedOn w:val="DefaultParagraphFont"/>
    <w:link w:val="Footer"/>
    <w:qFormat/>
    <w:rsid w:val="00D01933"/>
    <w:rPr>
      <w:rFonts w:ascii="Arial" w:hAnsi="Arial" w:eastAsia="MS Mincho"/>
      <w:kern w:val="2"/>
      <w:sz w:val="16"/>
      <w:lang w:eastAsia="en-US"/>
    </w:rPr>
  </w:style>
  <w:style w:type="character" w:styleId="normaltextrun" w:customStyle="1">
    <w:name w:val="normaltextrun"/>
    <w:basedOn w:val="DefaultParagraphFont"/>
    <w:qFormat/>
    <w:rsid w:val="00D01933"/>
  </w:style>
  <w:style w:type="character" w:styleId="eop" w:customStyle="1">
    <w:name w:val="eop"/>
    <w:basedOn w:val="DefaultParagraphFont"/>
    <w:qFormat/>
    <w:rsid w:val="00D01933"/>
  </w:style>
  <w:style w:type="character" w:styleId="PTBodyTextNormal" w:customStyle="1">
    <w:name w:val="*PT Body Text Normal"/>
    <w:qFormat/>
    <w:rsid w:val="00DE68AA"/>
    <w:rPr>
      <w:rFonts w:ascii="Calibri" w:hAnsi="Calibri"/>
      <w:color w:val="auto"/>
      <w:sz w:val="22"/>
      <w:lang w:val="en-GB"/>
    </w:rPr>
  </w:style>
  <w:style w:type="character" w:styleId="PTCommentText" w:customStyle="1">
    <w:name w:val="*PT Comment Text"/>
    <w:semiHidden/>
    <w:qFormat/>
    <w:rsid w:val="00DE68AA"/>
    <w:rPr>
      <w:rFonts w:eastAsia="Times New Roman"/>
      <w:b/>
      <w:bCs/>
      <w:iCs/>
      <w:color w:val="984806"/>
      <w:sz w:val="22"/>
      <w:szCs w:val="22"/>
      <w:lang w:val="en-GB" w:eastAsia="en-US" w:bidi="ar-SA"/>
    </w:rPr>
  </w:style>
  <w:style w:type="character" w:styleId="PTBodyTextLeftChar" w:customStyle="1">
    <w:name w:val="*PT Body Text + Left Char"/>
    <w:basedOn w:val="DefaultParagraphFont"/>
    <w:link w:val="PTBodyTextLeft"/>
    <w:qFormat/>
    <w:rsid w:val="00DE68AA"/>
    <w:rPr>
      <w:rFonts w:ascii="Calibri" w:hAnsi="Calibri"/>
      <w:sz w:val="22"/>
      <w:lang w:eastAsia="en-US"/>
    </w:rPr>
  </w:style>
  <w:style w:type="character" w:styleId="Heading3Char" w:customStyle="1">
    <w:name w:val="Heading 3 Char"/>
    <w:basedOn w:val="DefaultParagraphFont"/>
    <w:link w:val="Heading3"/>
    <w:uiPriority w:val="9"/>
    <w:qFormat/>
    <w:rsid w:val="00154433"/>
    <w:rPr>
      <w:rFonts w:asciiTheme="majorHAnsi" w:hAnsiTheme="majorHAnsi" w:eastAsiaTheme="majorEastAsia" w:cstheme="majorBidi"/>
      <w:color w:val="538135" w:themeColor="accent6" w:themeShade="BF"/>
      <w:sz w:val="26"/>
      <w:szCs w:val="26"/>
    </w:rPr>
  </w:style>
  <w:style w:type="character" w:styleId="Heading4Char" w:customStyle="1">
    <w:name w:val="Heading 4 Char"/>
    <w:basedOn w:val="DefaultParagraphFont"/>
    <w:link w:val="Heading4"/>
    <w:uiPriority w:val="9"/>
    <w:semiHidden/>
    <w:qFormat/>
    <w:rsid w:val="00154433"/>
    <w:rPr>
      <w:rFonts w:asciiTheme="majorHAnsi" w:hAnsiTheme="majorHAnsi" w:eastAsiaTheme="majorEastAsia" w:cstheme="majorBidi"/>
      <w:i/>
      <w:iCs/>
      <w:color w:val="2E74B5" w:themeColor="accent5" w:themeShade="BF"/>
      <w:sz w:val="25"/>
      <w:szCs w:val="25"/>
    </w:rPr>
  </w:style>
  <w:style w:type="character" w:styleId="Heading6Char" w:customStyle="1">
    <w:name w:val="Heading 6 Char"/>
    <w:basedOn w:val="DefaultParagraphFont"/>
    <w:link w:val="Heading6"/>
    <w:uiPriority w:val="9"/>
    <w:qFormat/>
    <w:rsid w:val="00154433"/>
    <w:rPr>
      <w:rFonts w:asciiTheme="majorHAnsi" w:hAnsiTheme="majorHAnsi" w:eastAsiaTheme="majorEastAsia" w:cstheme="majorBidi"/>
      <w:i/>
      <w:iCs/>
      <w:color w:val="385623" w:themeColor="accent6" w:themeShade="80"/>
      <w:sz w:val="23"/>
      <w:szCs w:val="23"/>
    </w:rPr>
  </w:style>
  <w:style w:type="character" w:styleId="Heading7Char" w:customStyle="1">
    <w:name w:val="Heading 7 Char"/>
    <w:basedOn w:val="DefaultParagraphFont"/>
    <w:link w:val="Heading7"/>
    <w:uiPriority w:val="9"/>
    <w:semiHidden/>
    <w:qFormat/>
    <w:rsid w:val="00154433"/>
    <w:rPr>
      <w:rFonts w:asciiTheme="majorHAnsi" w:hAnsiTheme="majorHAnsi" w:eastAsiaTheme="majorEastAsia" w:cstheme="majorBidi"/>
      <w:color w:val="1F3864" w:themeColor="accent1" w:themeShade="80"/>
    </w:rPr>
  </w:style>
  <w:style w:type="character" w:styleId="Heading8Char" w:customStyle="1">
    <w:name w:val="Heading 8 Char"/>
    <w:basedOn w:val="DefaultParagraphFont"/>
    <w:link w:val="Heading8"/>
    <w:uiPriority w:val="9"/>
    <w:semiHidden/>
    <w:qFormat/>
    <w:rsid w:val="00154433"/>
    <w:rPr>
      <w:rFonts w:asciiTheme="majorHAnsi" w:hAnsiTheme="majorHAnsi" w:eastAsiaTheme="majorEastAsia" w:cstheme="majorBidi"/>
      <w:color w:val="833C0B" w:themeColor="accent2" w:themeShade="80"/>
      <w:sz w:val="21"/>
      <w:szCs w:val="21"/>
    </w:rPr>
  </w:style>
  <w:style w:type="character" w:styleId="Heading9Char" w:customStyle="1">
    <w:name w:val="Heading 9 Char"/>
    <w:basedOn w:val="DefaultParagraphFont"/>
    <w:link w:val="Heading9"/>
    <w:uiPriority w:val="9"/>
    <w:semiHidden/>
    <w:qFormat/>
    <w:rsid w:val="00154433"/>
    <w:rPr>
      <w:rFonts w:asciiTheme="majorHAnsi" w:hAnsiTheme="majorHAnsi" w:eastAsiaTheme="majorEastAsia" w:cstheme="majorBidi"/>
      <w:color w:val="385623" w:themeColor="accent6" w:themeShade="80"/>
    </w:rPr>
  </w:style>
  <w:style w:type="character" w:styleId="TitleChar" w:customStyle="1">
    <w:name w:val="Title Char"/>
    <w:basedOn w:val="DefaultParagraphFont"/>
    <w:link w:val="Title"/>
    <w:uiPriority w:val="10"/>
    <w:qFormat/>
    <w:rsid w:val="00154433"/>
    <w:rPr>
      <w:rFonts w:asciiTheme="majorHAnsi" w:hAnsiTheme="majorHAnsi" w:eastAsiaTheme="majorEastAsia" w:cstheme="majorBidi"/>
      <w:color w:val="2F5496" w:themeColor="accent1" w:themeShade="BF"/>
      <w:spacing w:val="-10"/>
      <w:sz w:val="52"/>
      <w:szCs w:val="52"/>
    </w:rPr>
  </w:style>
  <w:style w:type="character" w:styleId="QuoteChar" w:customStyle="1">
    <w:name w:val="Quote Char"/>
    <w:basedOn w:val="DefaultParagraphFont"/>
    <w:link w:val="Quote"/>
    <w:uiPriority w:val="29"/>
    <w:qFormat/>
    <w:rsid w:val="00154433"/>
    <w:rPr>
      <w:i/>
      <w:iCs/>
    </w:rPr>
  </w:style>
  <w:style w:type="character" w:styleId="IntenseQuoteChar" w:customStyle="1">
    <w:name w:val="Intense Quote Char"/>
    <w:basedOn w:val="DefaultParagraphFont"/>
    <w:link w:val="IntenseQuote"/>
    <w:uiPriority w:val="30"/>
    <w:qFormat/>
    <w:rsid w:val="00154433"/>
    <w:rPr>
      <w:rFonts w:asciiTheme="majorHAnsi" w:hAnsiTheme="majorHAnsi" w:eastAsiaTheme="majorEastAsia" w:cstheme="majorBidi"/>
      <w:color w:val="4472C4" w:themeColor="accent1"/>
      <w:sz w:val="24"/>
      <w:szCs w:val="24"/>
    </w:rPr>
  </w:style>
  <w:style w:type="character" w:styleId="SubtleEmphasis">
    <w:name w:val="Subtle Emphasis"/>
    <w:basedOn w:val="DefaultParagraphFont"/>
    <w:uiPriority w:val="19"/>
    <w:qFormat/>
    <w:rsid w:val="00154433"/>
    <w:rPr>
      <w:i/>
      <w:iCs/>
      <w:color w:val="404040" w:themeColor="text1" w:themeTint="BF"/>
    </w:rPr>
  </w:style>
  <w:style w:type="character" w:styleId="IntenseEmphasis">
    <w:name w:val="Intense Emphasis"/>
    <w:basedOn w:val="DefaultParagraphFont"/>
    <w:uiPriority w:val="21"/>
    <w:qFormat/>
    <w:rsid w:val="00154433"/>
    <w:rPr>
      <w:b w:val="0"/>
      <w:bCs w:val="0"/>
      <w:i/>
      <w:iCs/>
      <w:color w:val="4472C4" w:themeColor="accent1"/>
    </w:rPr>
  </w:style>
  <w:style w:type="character" w:styleId="SubtleReference">
    <w:name w:val="Subtle Reference"/>
    <w:basedOn w:val="DefaultParagraphFont"/>
    <w:uiPriority w:val="31"/>
    <w:qFormat/>
    <w:rsid w:val="00154433"/>
    <w:rPr>
      <w:smallCaps/>
      <w:color w:val="404040" w:themeColor="text1" w:themeTint="BF"/>
      <w:u w:val="single" w:color="7F7F7F"/>
    </w:rPr>
  </w:style>
  <w:style w:type="character" w:styleId="IntenseReference">
    <w:name w:val="Intense Reference"/>
    <w:basedOn w:val="DefaultParagraphFont"/>
    <w:uiPriority w:val="32"/>
    <w:qFormat/>
    <w:rsid w:val="00154433"/>
    <w:rPr>
      <w:b/>
      <w:bCs/>
      <w:smallCaps/>
      <w:color w:val="4472C4" w:themeColor="accent1"/>
      <w:spacing w:val="5"/>
      <w:u w:val="single"/>
    </w:rPr>
  </w:style>
  <w:style w:type="character" w:styleId="BookTitle">
    <w:name w:val="Book Title"/>
    <w:basedOn w:val="DefaultParagraphFont"/>
    <w:uiPriority w:val="33"/>
    <w:qFormat/>
    <w:rsid w:val="00154433"/>
    <w:rPr>
      <w:b/>
      <w:bCs/>
      <w:smallCaps/>
    </w:rPr>
  </w:style>
  <w:style w:type="character" w:styleId="UnresolvedMention3" w:customStyle="1">
    <w:name w:val="Unresolved Mention3"/>
    <w:basedOn w:val="DefaultParagraphFont"/>
    <w:uiPriority w:val="99"/>
    <w:semiHidden/>
    <w:unhideWhenUsed/>
    <w:qFormat/>
    <w:rsid w:val="00F2703E"/>
    <w:rPr>
      <w:color w:val="605E5C"/>
      <w:shd w:val="clear" w:color="auto" w:fill="E1DFDD"/>
    </w:rPr>
  </w:style>
  <w:style w:type="character" w:styleId="UnresolvedMention4" w:customStyle="1">
    <w:name w:val="Unresolved Mention4"/>
    <w:basedOn w:val="DefaultParagraphFont"/>
    <w:uiPriority w:val="99"/>
    <w:semiHidden/>
    <w:unhideWhenUsed/>
    <w:qFormat/>
    <w:rsid w:val="00642748"/>
    <w:rPr>
      <w:color w:val="605E5C"/>
      <w:shd w:val="clear" w:color="auto" w:fill="E1DFDD"/>
    </w:rPr>
  </w:style>
  <w:style w:type="character" w:styleId="IndexLink" w:customStyle="1">
    <w:name w:val="Index Link"/>
    <w:qFormat/>
  </w:style>
  <w:style w:type="paragraph" w:styleId="Heading" w:customStyle="1">
    <w:name w:val="Heading"/>
    <w:basedOn w:val="Normal"/>
    <w:next w:val="BodyText"/>
    <w:qFormat/>
    <w:pPr>
      <w:keepNext/>
      <w:spacing w:before="240" w:after="120"/>
    </w:pPr>
    <w:rPr>
      <w:rFonts w:ascii="Liberation Sans" w:hAnsi="Liberation Sans" w:eastAsia="Microsoft YaHei" w:cs="Lucida Sans"/>
      <w:sz w:val="28"/>
      <w:szCs w:val="28"/>
    </w:rPr>
  </w:style>
  <w:style w:type="paragraph" w:styleId="BodyText">
    <w:name w:val="Body Text"/>
    <w:basedOn w:val="Normal"/>
    <w:rPr>
      <w:rFonts w:cs="Arial"/>
      <w:lang w:val="en-US"/>
    </w:rPr>
  </w:style>
  <w:style w:type="paragraph" w:styleId="List">
    <w:name w:val="List"/>
    <w:basedOn w:val="BodyText"/>
    <w:rPr>
      <w:rFonts w:cs="Lucida Sans"/>
    </w:rPr>
  </w:style>
  <w:style w:type="paragraph" w:styleId="Caption">
    <w:name w:val="caption"/>
    <w:basedOn w:val="Normal"/>
    <w:next w:val="Normal"/>
    <w:uiPriority w:val="35"/>
    <w:semiHidden/>
    <w:unhideWhenUsed/>
    <w:qFormat/>
    <w:rsid w:val="00154433"/>
    <w:pPr>
      <w:spacing w:line="240" w:lineRule="auto"/>
    </w:pPr>
    <w:rPr>
      <w:b/>
      <w:bCs/>
      <w:smallCaps/>
      <w:color w:val="4472C4" w:themeColor="accent1"/>
      <w:spacing w:val="6"/>
    </w:rPr>
  </w:style>
  <w:style w:type="paragraph" w:styleId="Index" w:customStyle="1">
    <w:name w:val="Index"/>
    <w:basedOn w:val="Normal"/>
    <w:qFormat/>
    <w:pPr>
      <w:suppressLineNumbers/>
    </w:pPr>
    <w:rPr>
      <w:rFonts w:cs="Lucida Sans"/>
    </w:rPr>
  </w:style>
  <w:style w:type="paragraph" w:styleId="Salutation">
    <w:name w:val="Salutation"/>
    <w:basedOn w:val="Normal"/>
    <w:next w:val="Normal"/>
    <w:pPr>
      <w:spacing w:before="240" w:after="240" w:line="240" w:lineRule="atLeast"/>
    </w:pPr>
    <w:rPr>
      <w:rFonts w:eastAsia="MS Mincho"/>
      <w:kern w:val="2"/>
      <w:szCs w:val="20"/>
    </w:rPr>
  </w:style>
  <w:style w:type="paragraph" w:styleId="Signature">
    <w:name w:val="Signature"/>
    <w:basedOn w:val="Normal"/>
    <w:next w:val="Normal"/>
    <w:pPr>
      <w:keepNext/>
      <w:spacing w:before="880" w:line="240" w:lineRule="atLeast"/>
    </w:pPr>
    <w:rPr>
      <w:rFonts w:eastAsia="MS Mincho"/>
      <w:kern w:val="2"/>
      <w:szCs w:val="20"/>
    </w:rPr>
  </w:style>
  <w:style w:type="paragraph" w:styleId="Date">
    <w:name w:val="Date"/>
    <w:basedOn w:val="Normal"/>
    <w:next w:val="Normal"/>
    <w:qFormat/>
    <w:pPr>
      <w:spacing w:after="220"/>
      <w:jc w:val="both"/>
    </w:pPr>
    <w:rPr>
      <w:rFonts w:eastAsia="MS Mincho"/>
      <w:kern w:val="2"/>
      <w:szCs w:val="20"/>
    </w:rPr>
  </w:style>
  <w:style w:type="paragraph" w:styleId="HeaderandFooter" w:customStyle="1">
    <w:name w:val="Header and Footer"/>
    <w:basedOn w:val="Normal"/>
    <w:qFormat/>
  </w:style>
  <w:style w:type="paragraph" w:styleId="Header">
    <w:name w:val="header"/>
    <w:basedOn w:val="Normal"/>
    <w:pPr>
      <w:tabs>
        <w:tab w:val="center" w:pos="4320"/>
        <w:tab w:val="right" w:pos="8640"/>
      </w:tabs>
      <w:jc w:val="both"/>
    </w:pPr>
    <w:rPr>
      <w:rFonts w:eastAsia="MS Mincho"/>
      <w:kern w:val="2"/>
      <w:sz w:val="16"/>
      <w:szCs w:val="20"/>
    </w:rPr>
  </w:style>
  <w:style w:type="paragraph" w:styleId="Footer">
    <w:name w:val="footer"/>
    <w:basedOn w:val="Normal"/>
    <w:link w:val="FooterChar"/>
    <w:pPr>
      <w:tabs>
        <w:tab w:val="center" w:pos="4153"/>
        <w:tab w:val="right" w:pos="8306"/>
      </w:tabs>
      <w:jc w:val="both"/>
    </w:pPr>
    <w:rPr>
      <w:rFonts w:eastAsia="MS Mincho"/>
      <w:kern w:val="2"/>
      <w:sz w:val="16"/>
      <w:szCs w:val="20"/>
    </w:rPr>
  </w:style>
  <w:style w:type="paragraph" w:styleId="NormalWeb">
    <w:name w:val="Normal (Web)"/>
    <w:basedOn w:val="Normal"/>
    <w:uiPriority w:val="99"/>
    <w:qFormat/>
    <w:pPr>
      <w:spacing w:beforeAutospacing="1" w:afterAutospacing="1"/>
    </w:pPr>
  </w:style>
  <w:style w:type="paragraph" w:styleId="Name" w:customStyle="1">
    <w:name w:val="Name"/>
    <w:basedOn w:val="Normal"/>
    <w:next w:val="Normal"/>
    <w:qFormat/>
    <w:pPr>
      <w:pBdr>
        <w:bottom w:val="single" w:color="000000" w:sz="6" w:space="4"/>
      </w:pBdr>
      <w:spacing w:after="440" w:line="240" w:lineRule="atLeast"/>
    </w:pPr>
    <w:rPr>
      <w:rFonts w:ascii="Arial Black" w:hAnsi="Arial Black"/>
      <w:spacing w:val="-35"/>
      <w:sz w:val="54"/>
      <w:szCs w:val="20"/>
    </w:rPr>
  </w:style>
  <w:style w:type="paragraph" w:styleId="Address2" w:customStyle="1">
    <w:name w:val="Address 2"/>
    <w:basedOn w:val="Normal"/>
    <w:qFormat/>
    <w:pPr>
      <w:spacing w:line="160" w:lineRule="atLeast"/>
      <w:jc w:val="both"/>
    </w:pPr>
    <w:rPr>
      <w:sz w:val="14"/>
      <w:szCs w:val="20"/>
    </w:rPr>
  </w:style>
  <w:style w:type="paragraph" w:styleId="DocumentLabel" w:customStyle="1">
    <w:name w:val="Document Label"/>
    <w:basedOn w:val="Normal"/>
    <w:next w:val="Normal"/>
    <w:qFormat/>
    <w:pPr>
      <w:keepNext/>
      <w:keepLines/>
      <w:spacing w:before="400" w:after="120" w:line="240" w:lineRule="atLeast"/>
      <w:ind w:right="835"/>
    </w:pPr>
    <w:rPr>
      <w:rFonts w:eastAsia="MS Mincho"/>
      <w:kern w:val="2"/>
      <w:sz w:val="32"/>
      <w:szCs w:val="36"/>
    </w:rPr>
  </w:style>
  <w:style w:type="paragraph" w:styleId="MessageHeaderFirst" w:customStyle="1">
    <w:name w:val="Message Header First"/>
    <w:basedOn w:val="MessageHeader"/>
    <w:next w:val="MessageHeader"/>
    <w:qFormat/>
  </w:style>
  <w:style w:type="paragraph" w:styleId="MessageHeader">
    <w:name w:val="Message Header"/>
    <w:basedOn w:val="BodyText"/>
    <w:qFormat/>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paragraph" w:styleId="BodyTextIndent">
    <w:name w:val="Body Text Indent"/>
    <w:basedOn w:val="Normal"/>
    <w:rsid w:val="005E2E8F"/>
    <w:pPr>
      <w:spacing w:after="120"/>
      <w:ind w:left="283"/>
    </w:pPr>
  </w:style>
  <w:style w:type="paragraph" w:styleId="BodyText2">
    <w:name w:val="Body Text 2"/>
    <w:basedOn w:val="Normal"/>
    <w:qFormat/>
    <w:rsid w:val="005E2E8F"/>
    <w:pPr>
      <w:spacing w:after="120" w:line="480" w:lineRule="auto"/>
    </w:pPr>
  </w:style>
  <w:style w:type="paragraph" w:styleId="BodyText3">
    <w:name w:val="Body Text 3"/>
    <w:basedOn w:val="Normal"/>
    <w:qFormat/>
    <w:rsid w:val="005E2E8F"/>
    <w:pPr>
      <w:spacing w:after="120"/>
    </w:pPr>
    <w:rPr>
      <w:sz w:val="16"/>
      <w:szCs w:val="16"/>
    </w:rPr>
  </w:style>
  <w:style w:type="paragraph" w:styleId="BalloonText">
    <w:name w:val="Balloon Text"/>
    <w:basedOn w:val="Normal"/>
    <w:semiHidden/>
    <w:qFormat/>
    <w:rsid w:val="00330314"/>
    <w:rPr>
      <w:rFonts w:ascii="Tahoma" w:hAnsi="Tahoma" w:cs="Tahoma"/>
      <w:sz w:val="16"/>
      <w:szCs w:val="16"/>
    </w:rPr>
  </w:style>
  <w:style w:type="paragraph" w:styleId="ListBullet">
    <w:name w:val="List Bullet"/>
    <w:basedOn w:val="Normal"/>
    <w:qFormat/>
    <w:rsid w:val="004E621C"/>
    <w:pPr>
      <w:numPr>
        <w:numId w:val="1"/>
      </w:numPr>
      <w:spacing w:after="120"/>
    </w:pPr>
    <w:rPr>
      <w:szCs w:val="20"/>
    </w:rPr>
  </w:style>
  <w:style w:type="paragraph" w:styleId="ListContinue">
    <w:name w:val="List Continue"/>
    <w:basedOn w:val="Normal"/>
    <w:qFormat/>
    <w:rsid w:val="004E621C"/>
    <w:pPr>
      <w:tabs>
        <w:tab w:val="left" w:pos="576"/>
      </w:tabs>
      <w:spacing w:after="240"/>
      <w:ind w:left="576" w:hanging="576"/>
    </w:pPr>
    <w:rPr>
      <w:szCs w:val="20"/>
    </w:rPr>
  </w:style>
  <w:style w:type="paragraph" w:styleId="ListBullet2">
    <w:name w:val="List Bullet 2"/>
    <w:basedOn w:val="Normal"/>
    <w:qFormat/>
    <w:rsid w:val="004E621C"/>
    <w:pPr>
      <w:tabs>
        <w:tab w:val="num" w:pos="576"/>
      </w:tabs>
      <w:spacing w:after="120"/>
      <w:ind w:left="576" w:hanging="576"/>
    </w:pPr>
    <w:rPr>
      <w:szCs w:val="20"/>
    </w:rPr>
  </w:style>
  <w:style w:type="paragraph" w:styleId="ListContinue2">
    <w:name w:val="List Continue 2"/>
    <w:basedOn w:val="Normal"/>
    <w:qFormat/>
    <w:rsid w:val="004E621C"/>
    <w:pPr>
      <w:tabs>
        <w:tab w:val="left" w:pos="576"/>
      </w:tabs>
      <w:spacing w:after="240"/>
      <w:ind w:left="576" w:hanging="576"/>
    </w:pPr>
    <w:rPr>
      <w:szCs w:val="20"/>
    </w:rPr>
  </w:style>
  <w:style w:type="paragraph" w:styleId="CommentText">
    <w:name w:val="annotation text"/>
    <w:basedOn w:val="Normal"/>
    <w:link w:val="CommentTextChar"/>
    <w:qFormat/>
    <w:rsid w:val="004B124D"/>
  </w:style>
  <w:style w:type="paragraph" w:styleId="CommentSubject">
    <w:name w:val="annotation subject"/>
    <w:basedOn w:val="CommentText"/>
    <w:next w:val="CommentText"/>
    <w:link w:val="CommentSubjectChar"/>
    <w:qFormat/>
    <w:rsid w:val="004B124D"/>
    <w:rPr>
      <w:b/>
      <w:bCs/>
      <w:sz w:val="20"/>
      <w:szCs w:val="20"/>
    </w:rPr>
  </w:style>
  <w:style w:type="paragraph" w:styleId="ColorfulShading-Accent11" w:customStyle="1">
    <w:name w:val="Colorful Shading - Accent 11"/>
    <w:uiPriority w:val="71"/>
    <w:qFormat/>
    <w:rsid w:val="00C25F81"/>
    <w:pPr>
      <w:spacing w:after="160" w:line="259" w:lineRule="auto"/>
    </w:pPr>
    <w:rPr>
      <w:sz w:val="24"/>
      <w:szCs w:val="24"/>
      <w:lang w:eastAsia="en-US"/>
    </w:rPr>
  </w:style>
  <w:style w:type="paragraph" w:styleId="Revision">
    <w:name w:val="Revision"/>
    <w:uiPriority w:val="99"/>
    <w:semiHidden/>
    <w:qFormat/>
    <w:rsid w:val="000C5EE2"/>
    <w:pPr>
      <w:spacing w:after="160" w:line="259" w:lineRule="auto"/>
    </w:pPr>
    <w:rPr>
      <w:sz w:val="24"/>
      <w:szCs w:val="24"/>
      <w:lang w:eastAsia="en-US"/>
    </w:rPr>
  </w:style>
  <w:style w:type="paragraph" w:styleId="NormalParagraph" w:customStyle="1">
    <w:name w:val="Normal Paragraph"/>
    <w:basedOn w:val="Normal"/>
    <w:qFormat/>
    <w:rsid w:val="00FD2747"/>
    <w:pPr>
      <w:tabs>
        <w:tab w:val="left" w:pos="900"/>
      </w:tabs>
      <w:spacing w:after="240"/>
      <w:ind w:left="397"/>
      <w:jc w:val="both"/>
    </w:pPr>
    <w:rPr>
      <w:rFonts w:cs="Arial"/>
    </w:rPr>
  </w:style>
  <w:style w:type="paragraph" w:styleId="TOCHeading">
    <w:name w:val="TOC Heading"/>
    <w:basedOn w:val="Heading1"/>
    <w:next w:val="Normal"/>
    <w:uiPriority w:val="39"/>
    <w:unhideWhenUsed/>
    <w:qFormat/>
    <w:rsid w:val="00154433"/>
  </w:style>
  <w:style w:type="paragraph" w:styleId="TOC3">
    <w:name w:val="toc 3"/>
    <w:basedOn w:val="Normal"/>
    <w:next w:val="Normal"/>
    <w:autoRedefine/>
    <w:uiPriority w:val="39"/>
    <w:rsid w:val="003147E9"/>
    <w:pPr>
      <w:ind w:left="480"/>
    </w:pPr>
  </w:style>
  <w:style w:type="paragraph" w:styleId="TOC1">
    <w:name w:val="toc 1"/>
    <w:basedOn w:val="Normal"/>
    <w:next w:val="Normal"/>
    <w:autoRedefine/>
    <w:uiPriority w:val="39"/>
    <w:rsid w:val="003147E9"/>
  </w:style>
  <w:style w:type="paragraph" w:styleId="TOC2">
    <w:name w:val="toc 2"/>
    <w:basedOn w:val="Normal"/>
    <w:next w:val="Normal"/>
    <w:autoRedefine/>
    <w:uiPriority w:val="39"/>
    <w:rsid w:val="003147E9"/>
    <w:pPr>
      <w:ind w:left="240"/>
    </w:pPr>
  </w:style>
  <w:style w:type="paragraph" w:styleId="Subtitle">
    <w:name w:val="Subtitle"/>
    <w:basedOn w:val="Normal"/>
    <w:next w:val="Normal"/>
    <w:link w:val="SubtitleChar"/>
    <w:uiPriority w:val="11"/>
    <w:qFormat/>
    <w:rsid w:val="00154433"/>
    <w:pPr>
      <w:spacing w:line="240" w:lineRule="auto"/>
    </w:pPr>
    <w:rPr>
      <w:rFonts w:asciiTheme="majorHAnsi" w:hAnsiTheme="majorHAnsi" w:eastAsiaTheme="majorEastAsia" w:cstheme="majorBidi"/>
    </w:rPr>
  </w:style>
  <w:style w:type="paragraph" w:styleId="Helvetica" w:customStyle="1">
    <w:name w:val="Helvetica"/>
    <w:qFormat/>
    <w:rsid w:val="0040705A"/>
    <w:pPr>
      <w:widowControl w:val="0"/>
      <w:spacing w:after="160" w:line="259" w:lineRule="auto"/>
    </w:pPr>
    <w:rPr>
      <w:rFonts w:ascii="Calibri" w:hAnsi="Calibri"/>
      <w:color w:val="000000"/>
      <w:sz w:val="24"/>
      <w:lang w:eastAsia="en-US"/>
    </w:rPr>
  </w:style>
  <w:style w:type="paragraph" w:styleId="BlockText">
    <w:name w:val="Block Text"/>
    <w:basedOn w:val="Normal"/>
    <w:qFormat/>
    <w:rsid w:val="0040705A"/>
    <w:pPr>
      <w:ind w:left="36" w:right="36"/>
      <w:jc w:val="center"/>
    </w:pPr>
    <w:rPr>
      <w:rFonts w:ascii="Times New Roman" w:hAnsi="Times New Roman"/>
      <w:b/>
      <w:color w:val="000000"/>
      <w:szCs w:val="20"/>
    </w:rPr>
  </w:style>
  <w:style w:type="paragraph" w:styleId="Normal1" w:customStyle="1">
    <w:name w:val="Normal1"/>
    <w:basedOn w:val="Normal"/>
    <w:link w:val="normalChar"/>
    <w:qFormat/>
    <w:rsid w:val="0040705A"/>
    <w:rPr>
      <w:szCs w:val="20"/>
      <w:lang w:val="en-US"/>
    </w:rPr>
  </w:style>
  <w:style w:type="paragraph" w:styleId="Figurelabel" w:customStyle="1">
    <w:name w:val="Figure label"/>
    <w:basedOn w:val="Normal"/>
    <w:next w:val="BodyText"/>
    <w:qFormat/>
    <w:rsid w:val="0040705A"/>
    <w:pPr>
      <w:numPr>
        <w:numId w:val="3"/>
      </w:numPr>
      <w:spacing w:line="360" w:lineRule="auto"/>
    </w:pPr>
    <w:rPr>
      <w:rFonts w:ascii="Tahoma" w:hAnsi="Tahoma"/>
      <w:b/>
      <w:szCs w:val="20"/>
    </w:rPr>
  </w:style>
  <w:style w:type="paragraph" w:styleId="ListParagraph">
    <w:name w:val="List Paragraph"/>
    <w:basedOn w:val="Normal"/>
    <w:uiPriority w:val="34"/>
    <w:qFormat/>
    <w:rsid w:val="00496F19"/>
    <w:pPr>
      <w:ind w:left="720"/>
      <w:contextualSpacing/>
    </w:pPr>
  </w:style>
  <w:style w:type="paragraph" w:styleId="BodyTextIndent2">
    <w:name w:val="Body Text Indent 2"/>
    <w:basedOn w:val="Normal"/>
    <w:link w:val="BodyTextIndent2Char"/>
    <w:qFormat/>
    <w:rsid w:val="00663512"/>
    <w:pPr>
      <w:ind w:left="1260"/>
    </w:pPr>
    <w:rPr>
      <w:rFonts w:ascii="Tahoma" w:hAnsi="Tahoma" w:cs="Tahoma"/>
    </w:rPr>
  </w:style>
  <w:style w:type="paragraph" w:styleId="Default" w:customStyle="1">
    <w:name w:val="Default"/>
    <w:qFormat/>
    <w:rsid w:val="00663512"/>
    <w:pPr>
      <w:spacing w:after="160" w:line="259" w:lineRule="auto"/>
    </w:pPr>
    <w:rPr>
      <w:rFonts w:ascii="Century Schoolbook" w:hAnsi="Century Schoolbook" w:cs="Century Schoolbook"/>
      <w:color w:val="000000"/>
      <w:sz w:val="24"/>
      <w:szCs w:val="24"/>
    </w:rPr>
  </w:style>
  <w:style w:type="paragraph" w:styleId="EnvelopeReturn">
    <w:name w:val="envelope return"/>
    <w:basedOn w:val="Normal"/>
    <w:qFormat/>
    <w:rsid w:val="00663512"/>
    <w:pPr>
      <w:widowControl w:val="0"/>
    </w:pPr>
    <w:rPr>
      <w:sz w:val="16"/>
      <w:szCs w:val="20"/>
    </w:rPr>
  </w:style>
  <w:style w:type="paragraph" w:styleId="TOC4">
    <w:name w:val="toc 4"/>
    <w:basedOn w:val="Normal"/>
    <w:next w:val="Normal"/>
    <w:autoRedefine/>
    <w:uiPriority w:val="39"/>
    <w:rsid w:val="00663512"/>
    <w:pPr>
      <w:ind w:left="440"/>
    </w:pPr>
    <w:rPr>
      <w:rFonts w:ascii="Times New Roman" w:hAnsi="Times New Roman"/>
      <w:sz w:val="20"/>
      <w:szCs w:val="20"/>
    </w:rPr>
  </w:style>
  <w:style w:type="paragraph" w:styleId="TOC5">
    <w:name w:val="toc 5"/>
    <w:basedOn w:val="Normal"/>
    <w:next w:val="Normal"/>
    <w:autoRedefine/>
    <w:uiPriority w:val="39"/>
    <w:rsid w:val="00663512"/>
    <w:pPr>
      <w:ind w:left="660"/>
    </w:pPr>
    <w:rPr>
      <w:rFonts w:ascii="Times New Roman" w:hAnsi="Times New Roman"/>
      <w:sz w:val="20"/>
      <w:szCs w:val="20"/>
    </w:rPr>
  </w:style>
  <w:style w:type="paragraph" w:styleId="TOC6">
    <w:name w:val="toc 6"/>
    <w:basedOn w:val="Normal"/>
    <w:next w:val="Normal"/>
    <w:autoRedefine/>
    <w:uiPriority w:val="39"/>
    <w:rsid w:val="00663512"/>
    <w:pPr>
      <w:ind w:left="880"/>
    </w:pPr>
    <w:rPr>
      <w:rFonts w:ascii="Times New Roman" w:hAnsi="Times New Roman"/>
      <w:sz w:val="20"/>
      <w:szCs w:val="20"/>
    </w:rPr>
  </w:style>
  <w:style w:type="paragraph" w:styleId="TOC7">
    <w:name w:val="toc 7"/>
    <w:basedOn w:val="Normal"/>
    <w:next w:val="Normal"/>
    <w:autoRedefine/>
    <w:uiPriority w:val="39"/>
    <w:rsid w:val="00663512"/>
    <w:pPr>
      <w:ind w:left="1100"/>
    </w:pPr>
    <w:rPr>
      <w:rFonts w:ascii="Times New Roman" w:hAnsi="Times New Roman"/>
      <w:sz w:val="20"/>
      <w:szCs w:val="20"/>
    </w:rPr>
  </w:style>
  <w:style w:type="paragraph" w:styleId="TOC8">
    <w:name w:val="toc 8"/>
    <w:basedOn w:val="Normal"/>
    <w:next w:val="Normal"/>
    <w:autoRedefine/>
    <w:uiPriority w:val="39"/>
    <w:rsid w:val="00663512"/>
    <w:pPr>
      <w:ind w:left="1320"/>
    </w:pPr>
    <w:rPr>
      <w:rFonts w:ascii="Times New Roman" w:hAnsi="Times New Roman"/>
      <w:sz w:val="20"/>
      <w:szCs w:val="20"/>
    </w:rPr>
  </w:style>
  <w:style w:type="paragraph" w:styleId="TOC9">
    <w:name w:val="toc 9"/>
    <w:basedOn w:val="Normal"/>
    <w:next w:val="Normal"/>
    <w:autoRedefine/>
    <w:uiPriority w:val="39"/>
    <w:rsid w:val="00663512"/>
    <w:pPr>
      <w:ind w:left="1540"/>
    </w:pPr>
    <w:rPr>
      <w:rFonts w:ascii="Times New Roman" w:hAnsi="Times New Roman"/>
      <w:sz w:val="20"/>
      <w:szCs w:val="20"/>
    </w:rPr>
  </w:style>
  <w:style w:type="paragraph" w:styleId="TEXT" w:customStyle="1">
    <w:name w:val="TEXT"/>
    <w:qFormat/>
    <w:rsid w:val="00663512"/>
    <w:pPr>
      <w:tabs>
        <w:tab w:val="left" w:pos="432"/>
        <w:tab w:val="left" w:pos="720"/>
        <w:tab w:val="left" w:pos="1440"/>
        <w:tab w:val="left" w:pos="2160"/>
        <w:tab w:val="left" w:pos="2880"/>
        <w:tab w:val="left" w:pos="3600"/>
        <w:tab w:val="left" w:pos="4320"/>
      </w:tabs>
      <w:spacing w:after="160" w:line="360" w:lineRule="auto"/>
    </w:pPr>
    <w:rPr>
      <w:rFonts w:ascii="Garamond" w:hAnsi="Garamond"/>
      <w:sz w:val="24"/>
      <w:lang w:eastAsia="en-US"/>
    </w:rPr>
  </w:style>
  <w:style w:type="paragraph" w:styleId="PlainText">
    <w:name w:val="Plain Text"/>
    <w:basedOn w:val="Normal"/>
    <w:link w:val="PlainTextChar"/>
    <w:qFormat/>
    <w:rsid w:val="00663512"/>
    <w:rPr>
      <w:rFonts w:ascii="Courier New" w:hAnsi="Courier New" w:cs="Courier New"/>
      <w:sz w:val="20"/>
      <w:szCs w:val="20"/>
    </w:rPr>
  </w:style>
  <w:style w:type="paragraph" w:styleId="QAHeading1" w:customStyle="1">
    <w:name w:val="QA Heading 1"/>
    <w:basedOn w:val="Heading1"/>
    <w:link w:val="QAHeading1Char"/>
    <w:autoRedefine/>
    <w:qFormat/>
    <w:rsid w:val="008A6DE2"/>
    <w:pPr>
      <w:spacing w:after="240"/>
      <w:ind w:left="360"/>
    </w:pPr>
    <w:rPr>
      <w:rFonts w:ascii="Arial Bold" w:hAnsi="Arial Bold" w:cs="Times New Roman"/>
      <w:b/>
      <w:bCs/>
      <w:caps/>
      <w:sz w:val="24"/>
      <w:szCs w:val="20"/>
      <w:lang w:eastAsia="en-US"/>
    </w:rPr>
  </w:style>
  <w:style w:type="paragraph" w:styleId="QAHeading2" w:customStyle="1">
    <w:name w:val="QA Heading 2"/>
    <w:basedOn w:val="QAHeading1"/>
    <w:link w:val="QAHeading2Char"/>
    <w:autoRedefine/>
    <w:qFormat/>
    <w:rsid w:val="0074498B"/>
    <w:pPr>
      <w:numPr>
        <w:numId w:val="2"/>
      </w:numPr>
    </w:pPr>
    <w:rPr>
      <w:rFonts w:asciiTheme="minorHAnsi" w:hAnsiTheme="minorHAnsi" w:cstheme="minorHAnsi"/>
      <w:b w:val="0"/>
      <w:caps w:val="0"/>
      <w:sz w:val="22"/>
    </w:rPr>
  </w:style>
  <w:style w:type="paragraph" w:styleId="paragraph" w:customStyle="1">
    <w:name w:val="paragraph"/>
    <w:basedOn w:val="Normal"/>
    <w:qFormat/>
    <w:rsid w:val="00D01933"/>
    <w:pPr>
      <w:spacing w:beforeAutospacing="1" w:afterAutospacing="1"/>
    </w:pPr>
    <w:rPr>
      <w:rFonts w:ascii="Times New Roman" w:hAnsi="Times New Roman"/>
    </w:rPr>
  </w:style>
  <w:style w:type="paragraph" w:styleId="PTBulletList" w:customStyle="1">
    <w:name w:val="*PT Bullet List"/>
    <w:basedOn w:val="Normal"/>
    <w:next w:val="Normal"/>
    <w:qFormat/>
    <w:rsid w:val="00DE68AA"/>
    <w:pPr>
      <w:numPr>
        <w:numId w:val="4"/>
      </w:numPr>
    </w:pPr>
    <w:rPr>
      <w:rFonts w:ascii="Calibri" w:hAnsi="Calibri"/>
      <w:iCs/>
    </w:rPr>
  </w:style>
  <w:style w:type="paragraph" w:styleId="PTBodyTextLeft" w:customStyle="1">
    <w:name w:val="*PT Body Text + Left"/>
    <w:basedOn w:val="Normal"/>
    <w:link w:val="PTBodyTextLeftChar"/>
    <w:qFormat/>
    <w:rsid w:val="00DE68AA"/>
    <w:rPr>
      <w:rFonts w:ascii="Calibri" w:hAnsi="Calibri"/>
      <w:szCs w:val="20"/>
    </w:rPr>
  </w:style>
  <w:style w:type="paragraph" w:styleId="Title">
    <w:name w:val="Title"/>
    <w:basedOn w:val="Normal"/>
    <w:next w:val="Normal"/>
    <w:link w:val="TitleChar"/>
    <w:uiPriority w:val="10"/>
    <w:qFormat/>
    <w:rsid w:val="00154433"/>
    <w:pPr>
      <w:spacing w:after="0" w:line="240" w:lineRule="auto"/>
      <w:contextualSpacing/>
    </w:pPr>
    <w:rPr>
      <w:rFonts w:asciiTheme="majorHAnsi" w:hAnsiTheme="majorHAnsi" w:eastAsiaTheme="majorEastAsia" w:cstheme="majorBidi"/>
      <w:color w:val="2F5496" w:themeColor="accent1" w:themeShade="BF"/>
      <w:spacing w:val="-10"/>
      <w:sz w:val="52"/>
      <w:szCs w:val="52"/>
    </w:rPr>
  </w:style>
  <w:style w:type="paragraph" w:styleId="NoSpacing">
    <w:name w:val="No Spacing"/>
    <w:uiPriority w:val="1"/>
    <w:qFormat/>
    <w:rsid w:val="00154433"/>
  </w:style>
  <w:style w:type="paragraph" w:styleId="Quote">
    <w:name w:val="Quote"/>
    <w:basedOn w:val="Normal"/>
    <w:next w:val="Normal"/>
    <w:link w:val="QuoteChar"/>
    <w:uiPriority w:val="29"/>
    <w:qFormat/>
    <w:rsid w:val="00154433"/>
    <w:pPr>
      <w:spacing w:before="120"/>
      <w:ind w:left="720" w:right="720"/>
      <w:jc w:val="center"/>
    </w:pPr>
    <w:rPr>
      <w:i/>
      <w:iCs/>
    </w:rPr>
  </w:style>
  <w:style w:type="paragraph" w:styleId="IntenseQuote">
    <w:name w:val="Intense Quote"/>
    <w:basedOn w:val="Normal"/>
    <w:next w:val="Normal"/>
    <w:link w:val="IntenseQuoteChar"/>
    <w:uiPriority w:val="30"/>
    <w:qFormat/>
    <w:rsid w:val="00154433"/>
    <w:pPr>
      <w:spacing w:before="120" w:line="300" w:lineRule="auto"/>
      <w:ind w:left="576" w:right="576"/>
      <w:jc w:val="center"/>
    </w:pPr>
    <w:rPr>
      <w:rFonts w:asciiTheme="majorHAnsi" w:hAnsiTheme="majorHAnsi" w:eastAsiaTheme="majorEastAsia" w:cstheme="majorBidi"/>
      <w:color w:val="4472C4" w:themeColor="accent1"/>
      <w:sz w:val="24"/>
      <w:szCs w:val="24"/>
    </w:rPr>
  </w:style>
  <w:style w:type="paragraph" w:styleId="FrameContents" w:customStyle="1">
    <w:name w:val="Frame Contents"/>
    <w:basedOn w:val="Normal"/>
    <w:qFormat/>
  </w:style>
  <w:style w:type="table" w:styleId="TableGrid">
    <w:name w:val="Table Grid"/>
    <w:basedOn w:val="TableNormal"/>
    <w:rsid w:val="00FF40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uiPriority w:val="59"/>
    <w:rsid w:val="00DC2518"/>
    <w:rPr>
      <w:rFonts w:eastAsiaTheme="minorHAnsi"/>
      <w:lang w:val="en-US"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microsoft.com/office/2007/relationships/hdphoto" Target="media/hdphoto1.wdp" Id="rId13" /><Relationship Type="http://schemas.openxmlformats.org/officeDocument/2006/relationships/hyperlink" Target="mailto:cdendrou@well.ox.ac.uk" TargetMode="External" Id="rId18" /><Relationship Type="http://schemas.openxmlformats.org/officeDocument/2006/relationships/hyperlink" Target="mailto:samantha.vanderslott@paediatrics.ox.ac.uk" TargetMode="External" Id="rId26" /><Relationship Type="http://schemas.openxmlformats.org/officeDocument/2006/relationships/header" Target="header4.xml" Id="rId39" /><Relationship Type="http://schemas.openxmlformats.org/officeDocument/2006/relationships/hyperlink" Target="mailto:hashem.koohy@rdm.ox.ac.uk" TargetMode="External" Id="rId21" /><Relationship Type="http://schemas.openxmlformats.org/officeDocument/2006/relationships/footer" Target="footer3.xml" Id="rId34" /><Relationship Type="http://schemas.openxmlformats.org/officeDocument/2006/relationships/hyperlink" Target="https://www.fda.gov/media/73679/download" TargetMode="External" Id="rId42" /><Relationship Type="http://schemas.openxmlformats.org/officeDocument/2006/relationships/hyperlink" Target="https://www.ema.europa.eu/en/documents/product-information/fluad-tetra-epar-product-information_en.pdf" TargetMode="External" Id="rId47" /><Relationship Type="http://schemas.openxmlformats.org/officeDocument/2006/relationships/hyperlink" Target="https://www2.medicines.org.uk/emc/product/12761/smpc" TargetMode="External" Id="rId50" /><Relationship Type="http://schemas.openxmlformats.org/officeDocument/2006/relationships/fontTable" Target="fontTable.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5.tiff" Id="rId16" /><Relationship Type="http://schemas.openxmlformats.org/officeDocument/2006/relationships/header" Target="header1.xml" Id="rId29" /><Relationship Type="http://schemas.openxmlformats.org/officeDocument/2006/relationships/image" Target="media/image1.jpeg" Id="rId11" /><Relationship Type="http://schemas.openxmlformats.org/officeDocument/2006/relationships/hyperlink" Target="mailto:anita.milicic@ndm.ox.ac.uk" TargetMode="External" Id="rId24" /><Relationship Type="http://schemas.openxmlformats.org/officeDocument/2006/relationships/footer" Target="footer2.xml" Id="rId32" /><Relationship Type="http://schemas.openxmlformats.org/officeDocument/2006/relationships/image" Target="media/image10.jpeg" Id="rId37" /><Relationship Type="http://schemas.openxmlformats.org/officeDocument/2006/relationships/footer" Target="footer4.xml" Id="rId40" /><Relationship Type="http://schemas.openxmlformats.org/officeDocument/2006/relationships/hyperlink" Target="https://zenodo.org/" TargetMode="External" Id="rId45" /><Relationship Type="http://schemas.openxmlformats.org/officeDocument/2006/relationships/header" Target="header5.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yperlink" Target="mailto:calliope.dendrou@imm.ox.ac.uk" TargetMode="External" Id="rId19" /><Relationship Type="http://schemas.openxmlformats.org/officeDocument/2006/relationships/footer" Target="footer1.xml" Id="rId31" /><Relationship Type="http://schemas.openxmlformats.org/officeDocument/2006/relationships/hyperlink" Target="https://data.humancellatlas.org/" TargetMode="External" Id="rId44" /><Relationship Type="http://schemas.openxmlformats.org/officeDocument/2006/relationships/hyperlink" Target="https://www.medicines.org.uk/emc/product/9223/smpc" TargetMode="Externa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tiff" Id="rId14" /><Relationship Type="http://schemas.openxmlformats.org/officeDocument/2006/relationships/hyperlink" Target="mailto:teresa.lambe@paediatrics.ox.ac.uk" TargetMode="External" Id="rId22" /><Relationship Type="http://schemas.openxmlformats.org/officeDocument/2006/relationships/hyperlink" Target="https://www.imperial.ac.uk/nihr-crf/" TargetMode="External" Id="rId27" /><Relationship Type="http://schemas.openxmlformats.org/officeDocument/2006/relationships/header" Target="header2.xml" Id="rId30" /><Relationship Type="http://schemas.openxmlformats.org/officeDocument/2006/relationships/image" Target="media/image8.jpeg" Id="rId35" /><Relationship Type="http://schemas.openxmlformats.org/officeDocument/2006/relationships/hyperlink" Target="file:///\\DIRONE\Shared%20Data\Imperial%20CRF\STUDY%20FOLDER\LEGACY01\2.%20Protocol\Draft%20and%20word%20versions\www.mhra.gov\yellowcard" TargetMode="External" Id="rId43" /><Relationship Type="http://schemas.openxmlformats.org/officeDocument/2006/relationships/hyperlink" Target="https://www.fda.gov/media/135686/downlo" TargetMode="External" Id="rId48" /><Relationship Type="http://schemas.openxmlformats.org/officeDocument/2006/relationships/theme" Target="theme/theme1.xml" Id="rId56" /><Relationship Type="http://schemas.openxmlformats.org/officeDocument/2006/relationships/webSettings" Target="webSettings.xml" Id="rId8" /><Relationship Type="http://schemas.openxmlformats.org/officeDocument/2006/relationships/hyperlink" Target="https://www.medicines.org.uk/emc/product/11679/smpc" TargetMode="External" Id="rId51" /><Relationship Type="http://schemas.openxmlformats.org/officeDocument/2006/relationships/customXml" Target="../customXml/item3.xml" Id="rId3" /><Relationship Type="http://schemas.openxmlformats.org/officeDocument/2006/relationships/hyperlink" Target="mailto:mark.coles2@kennedy.ox.ac.uk" TargetMode="External" Id="rId17" /><Relationship Type="http://schemas.openxmlformats.org/officeDocument/2006/relationships/hyperlink" Target="mailto:aime.boakye@nhs.net" TargetMode="External" Id="rId25" /><Relationship Type="http://schemas.openxmlformats.org/officeDocument/2006/relationships/header" Target="header3.xml" Id="rId33" /><Relationship Type="http://schemas.openxmlformats.org/officeDocument/2006/relationships/image" Target="media/image100.jpeg" Id="rId38" /><Relationship Type="http://schemas.openxmlformats.org/officeDocument/2006/relationships/hyperlink" Target="https://www.who.int/emergencies/disease-outbreak-news" TargetMode="External" Id="rId46" /><Relationship Type="http://schemas.openxmlformats.org/officeDocument/2006/relationships/hyperlink" Target="mailto:pontiano.kaleebu@mrcuganda.org" TargetMode="External" Id="rId20" /><Relationship Type="http://schemas.openxmlformats.org/officeDocument/2006/relationships/hyperlink" Target="https://www.ethnicity-facts-figures.service.gov.uk/style-guide/ethnic-groups" TargetMode="External" Id="rId41" /><Relationship Type="http://schemas.openxmlformats.org/officeDocument/2006/relationships/footer" Target="footer5.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4.wmf" Id="rId15" /><Relationship Type="http://schemas.openxmlformats.org/officeDocument/2006/relationships/hyperlink" Target="mailto:brian.marsden@cmd.ox.ac.uk" TargetMode="External" Id="rId23" /><Relationship Type="http://schemas.openxmlformats.org/officeDocument/2006/relationships/hyperlink" Target="https://www.imperial.ac.uk/research-and-innovation/research-office/research-governance-and-integrity/" TargetMode="External" Id="rId28" /><Relationship Type="http://schemas.openxmlformats.org/officeDocument/2006/relationships/image" Target="media/image9.jpeg" Id="rId36" /><Relationship Type="http://schemas.openxmlformats.org/officeDocument/2006/relationships/hyperlink" Target="https://www.medicines.org.uk/emc/product/9223/smpc" TargetMode="External" Id="rId49" /><Relationship Type="http://schemas.openxmlformats.org/officeDocument/2006/relationships/image" Target="/media/image3.png" Id="R3aab0670638f4d0b" /><Relationship Type="http://schemas.openxmlformats.org/officeDocument/2006/relationships/glossaryDocument" Target="glossary/document.xml" Id="R6759089eb7e24a08" /></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wmf"/></Relationships>
</file>

<file path=word/_rels/header4.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7.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6d8cc7d-c063-464d-96b4-6638a8c771be}"/>
      </w:docPartPr>
      <w:docPartBody>
        <w:p w14:paraId="4D2D034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23269115D2544B8B0729B7DF87E78" ma:contentTypeVersion="12" ma:contentTypeDescription="Create a new document." ma:contentTypeScope="" ma:versionID="b721c967cb40fd4dfa2a6e448d87730c">
  <xsd:schema xmlns:xsd="http://www.w3.org/2001/XMLSchema" xmlns:xs="http://www.w3.org/2001/XMLSchema" xmlns:p="http://schemas.microsoft.com/office/2006/metadata/properties" xmlns:ns3="6fb30fbd-710e-460a-9e41-093fde13fc30" xmlns:ns4="b07618a9-bc67-41b9-bbb8-9c1c8f2629fe" targetNamespace="http://schemas.microsoft.com/office/2006/metadata/properties" ma:root="true" ma:fieldsID="11feeec761ca9909bd11dda3135d815b" ns3:_="" ns4:_="">
    <xsd:import namespace="6fb30fbd-710e-460a-9e41-093fde13fc30"/>
    <xsd:import namespace="b07618a9-bc67-41b9-bbb8-9c1c8f2629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30fbd-710e-460a-9e41-093fde13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7618a9-bc67-41b9-bbb8-9c1c8f2629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2.xml><?xml version="1.0" encoding="utf-8"?>
<ds:datastoreItem xmlns:ds="http://schemas.openxmlformats.org/officeDocument/2006/customXml" ds:itemID="{16DC47B1-D463-4921-A7A3-DA561547E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30fbd-710e-460a-9e41-093fde13fc30"/>
    <ds:schemaRef ds:uri="b07618a9-bc67-41b9-bbb8-9c1c8f262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BADBE-D923-43FC-9A9B-34957B3014EE}">
  <ds:schemaRefs>
    <ds:schemaRef ds:uri="http://www.w3.org/XML/1998/namespace"/>
    <ds:schemaRef ds:uri="b07618a9-bc67-41b9-bbb8-9c1c8f2629fe"/>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6fb30fbd-710e-460a-9e41-093fde13fc30"/>
  </ds:schemaRefs>
</ds:datastoreItem>
</file>

<file path=customXml/itemProps4.xml><?xml version="1.0" encoding="utf-8"?>
<ds:datastoreItem xmlns:ds="http://schemas.openxmlformats.org/officeDocument/2006/customXml" ds:itemID="{6E4B2A69-A9D0-4E67-AB47-BA8B79CD889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Imperial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Human Resources Division</dc:title>
  <dc:subject/>
  <dc:creator>Pollock, Katrina M</dc:creator>
  <dc:description/>
  <lastModifiedBy>POLLOCK, Katrina (IMPERIAL COLLEGE HEALTHCARE NHS TRUST)</lastModifiedBy>
  <revision>4</revision>
  <lastPrinted>2022-07-13T12:47:00.0000000Z</lastPrinted>
  <dcterms:created xsi:type="dcterms:W3CDTF">2022-08-12T10:19:00.0000000Z</dcterms:created>
  <dcterms:modified xsi:type="dcterms:W3CDTF">2022-09-27T11:39:45.3687976Z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Imperial College</vt:lpwstr>
  </property>
  <property fmtid="{D5CDD505-2E9C-101B-9397-08002B2CF9AE}" pid="4" name="ContentTypeId">
    <vt:lpwstr>0x010100E6623269115D2544B8B0729B7DF87E78</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